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简体" w:hAnsi="宋体" w:eastAsia="方正小标宋简体"/>
          <w:snapToGrid w:val="0"/>
          <w:sz w:val="44"/>
          <w:szCs w:val="44"/>
        </w:rPr>
      </w:pPr>
      <w:r>
        <w:rPr>
          <w:rFonts w:hint="eastAsia" w:ascii="方正小标宋简体" w:hAnsi="宋体" w:eastAsia="方正小标宋简体"/>
          <w:snapToGrid w:val="0"/>
          <w:sz w:val="44"/>
          <w:szCs w:val="44"/>
        </w:rPr>
        <w:t>福建省教育厅关于下达201</w:t>
      </w:r>
      <w:r>
        <w:rPr>
          <w:rFonts w:hint="eastAsia" w:ascii="方正小标宋简体" w:hAnsi="宋体" w:eastAsia="方正小标宋简体"/>
          <w:snapToGrid w:val="0"/>
          <w:sz w:val="44"/>
          <w:szCs w:val="44"/>
          <w:lang w:val="en-US" w:eastAsia="zh-CN"/>
        </w:rPr>
        <w:t>9</w:t>
      </w:r>
      <w:r>
        <w:rPr>
          <w:rFonts w:hint="eastAsia" w:ascii="方正小标宋简体" w:hAnsi="宋体" w:eastAsia="方正小标宋简体"/>
          <w:snapToGrid w:val="0"/>
          <w:sz w:val="44"/>
          <w:szCs w:val="44"/>
        </w:rPr>
        <w:t>年师资</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方正小标宋简体" w:hAnsi="宋体" w:eastAsia="方正小标宋简体"/>
          <w:snapToGrid w:val="0"/>
          <w:sz w:val="44"/>
          <w:szCs w:val="44"/>
        </w:rPr>
      </w:pPr>
      <w:r>
        <w:rPr>
          <w:rFonts w:hint="eastAsia" w:ascii="方正小标宋简体" w:hAnsi="宋体" w:eastAsia="方正小标宋简体"/>
          <w:snapToGrid w:val="0"/>
          <w:sz w:val="44"/>
          <w:szCs w:val="44"/>
        </w:rPr>
        <w:t>闽台联合培养计划的通知</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auto"/>
        <w:outlineLvl w:val="9"/>
        <w:rPr>
          <w:rFonts w:hint="eastAsia" w:ascii="仿宋_GB2312" w:eastAsia="仿宋_GB2312"/>
          <w:sz w:val="32"/>
          <w:szCs w:val="32"/>
        </w:rPr>
      </w:pPr>
      <w:r>
        <w:rPr>
          <w:rFonts w:hint="eastAsia" w:ascii="仿宋_GB2312" w:eastAsia="仿宋_GB2312"/>
          <w:sz w:val="32"/>
          <w:szCs w:val="32"/>
        </w:rPr>
        <w:t>闽教</w:t>
      </w:r>
      <w:r>
        <w:rPr>
          <w:rFonts w:hint="eastAsia" w:ascii="仿宋_GB2312" w:eastAsia="仿宋_GB2312"/>
          <w:sz w:val="32"/>
          <w:szCs w:val="32"/>
          <w:lang w:eastAsia="zh-CN"/>
        </w:rPr>
        <w:t>师</w:t>
      </w: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val="en-US" w:eastAsia="zh-CN"/>
        </w:rPr>
        <w:t xml:space="preserve">20 </w:t>
      </w:r>
      <w:r>
        <w:rPr>
          <w:rFonts w:hint="eastAsia" w:ascii="仿宋_GB2312" w:eastAsia="仿宋_GB2312"/>
          <w:sz w:val="32"/>
          <w:szCs w:val="32"/>
        </w:rPr>
        <w:t>号</w:t>
      </w:r>
      <w:bookmarkStart w:id="0" w:name="_GoBack"/>
      <w:bookmarkEnd w:id="0"/>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textAlignment w:val="auto"/>
        <w:outlineLvl w:val="9"/>
        <w:rPr>
          <w:rFonts w:hint="eastAsia" w:ascii="仿宋_GB2312" w:eastAsia="仿宋_GB2312"/>
          <w:b/>
          <w:snapToGrid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sz w:val="32"/>
          <w:szCs w:val="32"/>
        </w:rPr>
      </w:pPr>
      <w:r>
        <w:rPr>
          <w:rFonts w:hint="eastAsia" w:ascii="仿宋_GB2312" w:eastAsia="仿宋_GB2312"/>
          <w:sz w:val="32"/>
          <w:szCs w:val="32"/>
        </w:rPr>
        <w:t>各设区市、平潭综合实验区教育局，各高校、省属中职学校，师资闽台联合培养中心：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snapToGrid w:val="0"/>
          <w:sz w:val="32"/>
          <w:szCs w:val="32"/>
        </w:rPr>
      </w:pPr>
      <w:r>
        <w:rPr>
          <w:rFonts w:hint="eastAsia" w:ascii="仿宋_GB2312" w:eastAsia="仿宋_GB2312"/>
          <w:sz w:val="32"/>
          <w:szCs w:val="32"/>
        </w:rPr>
        <w:t>为进一步提升我省新办本科高校和职业院校师资队伍整体素质，加强两岸高等教育和职业教育交流合作，根据《福建省师资闽台联合培养计划实施方案》（闽教人〔2015〕37号），现将201</w:t>
      </w:r>
      <w:r>
        <w:rPr>
          <w:rFonts w:hint="eastAsia" w:ascii="仿宋_GB2312" w:eastAsia="仿宋_GB2312"/>
          <w:sz w:val="32"/>
          <w:szCs w:val="32"/>
          <w:lang w:val="en-US" w:eastAsia="zh-CN"/>
        </w:rPr>
        <w:t>9</w:t>
      </w:r>
      <w:r>
        <w:rPr>
          <w:rFonts w:hint="eastAsia" w:ascii="仿宋_GB2312" w:eastAsia="仿宋_GB2312"/>
          <w:sz w:val="32"/>
          <w:szCs w:val="32"/>
        </w:rPr>
        <w:t>年师资闽台联合培养计划下达</w:t>
      </w:r>
      <w:r>
        <w:rPr>
          <w:rFonts w:hint="eastAsia" w:ascii="仿宋_GB2312" w:eastAsia="仿宋_GB2312"/>
          <w:sz w:val="32"/>
          <w:szCs w:val="32"/>
          <w:lang w:eastAsia="zh-CN"/>
        </w:rPr>
        <w:t>给</w:t>
      </w:r>
      <w:r>
        <w:rPr>
          <w:rFonts w:hint="eastAsia" w:ascii="仿宋_GB2312" w:eastAsia="仿宋_GB2312"/>
          <w:sz w:val="32"/>
          <w:szCs w:val="32"/>
        </w:rPr>
        <w:t>你们，并</w:t>
      </w:r>
      <w:r>
        <w:rPr>
          <w:rFonts w:hint="eastAsia" w:ascii="仿宋_GB2312" w:eastAsia="仿宋_GB2312"/>
          <w:sz w:val="32"/>
          <w:szCs w:val="32"/>
          <w:lang w:eastAsia="zh-CN"/>
        </w:rPr>
        <w:t>就</w:t>
      </w:r>
      <w:r>
        <w:rPr>
          <w:rFonts w:hint="eastAsia" w:ascii="仿宋_GB2312" w:eastAsia="仿宋_GB2312"/>
          <w:sz w:val="32"/>
          <w:szCs w:val="32"/>
        </w:rPr>
        <w:t xml:space="preserve">有关事项通知如下：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宋体" w:eastAsia="黑体"/>
          <w:snapToGrid w:val="0"/>
          <w:sz w:val="32"/>
          <w:szCs w:val="32"/>
        </w:rPr>
      </w:pPr>
      <w:r>
        <w:rPr>
          <w:rFonts w:hint="eastAsia" w:ascii="黑体" w:hAnsi="宋体" w:eastAsia="黑体"/>
          <w:snapToGrid w:val="0"/>
          <w:sz w:val="32"/>
          <w:szCs w:val="32"/>
        </w:rPr>
        <w:t>一、培养人数</w:t>
      </w:r>
    </w:p>
    <w:p>
      <w:pPr>
        <w:keepNext w:val="0"/>
        <w:keepLines w:val="0"/>
        <w:pageBreakBefore w:val="0"/>
        <w:widowControl w:val="0"/>
        <w:tabs>
          <w:tab w:val="left" w:pos="3960"/>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Arial"/>
          <w:sz w:val="32"/>
          <w:szCs w:val="32"/>
        </w:rPr>
      </w:pPr>
      <w:r>
        <w:rPr>
          <w:rFonts w:hint="eastAsia" w:ascii="仿宋_GB2312" w:hAnsi="仿宋" w:eastAsia="仿宋_GB2312" w:cs="Arial"/>
          <w:sz w:val="32"/>
          <w:szCs w:val="32"/>
        </w:rPr>
        <w:t>201</w:t>
      </w:r>
      <w:r>
        <w:rPr>
          <w:rFonts w:hint="eastAsia" w:ascii="仿宋_GB2312" w:hAnsi="仿宋" w:eastAsia="仿宋_GB2312" w:cs="Arial"/>
          <w:sz w:val="32"/>
          <w:szCs w:val="32"/>
          <w:lang w:val="en-US" w:eastAsia="zh-CN"/>
        </w:rPr>
        <w:t>9</w:t>
      </w:r>
      <w:r>
        <w:rPr>
          <w:rFonts w:hint="eastAsia" w:ascii="仿宋_GB2312" w:hAnsi="仿宋" w:eastAsia="仿宋_GB2312" w:cs="Arial"/>
          <w:sz w:val="32"/>
          <w:szCs w:val="32"/>
        </w:rPr>
        <w:t>年，师资闽台联合培养计划总人数为700名（各中心培养计划安排及具体名额分配见</w:t>
      </w:r>
      <w:r>
        <w:rPr>
          <w:rFonts w:hint="eastAsia" w:ascii="仿宋_GB2312" w:hAnsi="宋体" w:eastAsia="仿宋_GB2312" w:cs="宋体"/>
          <w:color w:val="000000"/>
          <w:kern w:val="0"/>
          <w:sz w:val="32"/>
          <w:szCs w:val="32"/>
        </w:rPr>
        <w:t>附件1、2</w:t>
      </w:r>
      <w:r>
        <w:rPr>
          <w:rFonts w:hint="eastAsia" w:ascii="仿宋_GB2312" w:hAnsi="仿宋" w:eastAsia="仿宋_GB2312" w:cs="Arial"/>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黑体" w:hAnsi="宋体" w:eastAsia="黑体"/>
          <w:snapToGrid w:val="0"/>
          <w:sz w:val="32"/>
          <w:szCs w:val="32"/>
        </w:rPr>
      </w:pPr>
      <w:r>
        <w:rPr>
          <w:rFonts w:hint="eastAsia" w:ascii="黑体" w:hAnsi="宋体" w:eastAsia="黑体"/>
          <w:snapToGrid w:val="0"/>
          <w:sz w:val="32"/>
          <w:szCs w:val="32"/>
        </w:rPr>
        <w:t>二、培养对象及形式</w:t>
      </w:r>
    </w:p>
    <w:p>
      <w:pPr>
        <w:keepNext w:val="0"/>
        <w:keepLines w:val="0"/>
        <w:pageBreakBefore w:val="0"/>
        <w:widowControl w:val="0"/>
        <w:tabs>
          <w:tab w:val="left" w:pos="3960"/>
        </w:tabs>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 w:eastAsia="仿宋_GB2312" w:cs="Arial"/>
          <w:sz w:val="32"/>
          <w:szCs w:val="32"/>
        </w:rPr>
      </w:pPr>
      <w:r>
        <w:rPr>
          <w:rFonts w:hint="eastAsia" w:ascii="仿宋_GB2312" w:hAnsi="仿宋" w:eastAsia="仿宋_GB2312" w:cs="Arial"/>
          <w:sz w:val="32"/>
          <w:szCs w:val="32"/>
        </w:rPr>
        <w:t>培养对象为我省新办本科高校、职业院校管理干部和学科（专业）骨干教师，重点选派45周岁以下的中青年骨干教师，并向我省产业结构优化升级、闽台产业对接、自贸区建设所需相关专业教师倾斜。培养工作主要通过分类分批短期集中培训进行，集中培训时间为1个月，其中在台时间不少于2周。</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黑体" w:hAnsi="宋体" w:eastAsia="黑体"/>
          <w:snapToGrid w:val="0"/>
          <w:sz w:val="32"/>
          <w:szCs w:val="32"/>
        </w:rPr>
      </w:pPr>
      <w:r>
        <w:rPr>
          <w:rFonts w:hint="eastAsia" w:ascii="黑体" w:hAnsi="宋体" w:eastAsia="黑体"/>
          <w:snapToGrid w:val="0"/>
          <w:sz w:val="32"/>
          <w:szCs w:val="32"/>
        </w:rPr>
        <w:t>三、培养程序</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hAnsi="宋体" w:eastAsia="仿宋_GB2312"/>
          <w:snapToGrid w:val="0"/>
          <w:sz w:val="32"/>
          <w:szCs w:val="32"/>
        </w:rPr>
      </w:pPr>
      <w:r>
        <w:rPr>
          <w:rFonts w:hint="eastAsia" w:ascii="仿宋_GB2312" w:hAnsi="宋体" w:eastAsia="仿宋_GB2312"/>
          <w:b/>
          <w:bCs/>
          <w:snapToGrid w:val="0"/>
          <w:sz w:val="32"/>
          <w:szCs w:val="32"/>
          <w:lang w:eastAsia="zh-CN"/>
        </w:rPr>
        <w:t>（一）</w:t>
      </w:r>
      <w:r>
        <w:rPr>
          <w:rFonts w:hint="eastAsia" w:ascii="仿宋_GB2312" w:hAnsi="宋体" w:eastAsia="仿宋_GB2312"/>
          <w:b/>
          <w:bCs/>
          <w:snapToGrid w:val="0"/>
          <w:sz w:val="32"/>
          <w:szCs w:val="32"/>
        </w:rPr>
        <w:t>报名。</w:t>
      </w:r>
      <w:r>
        <w:rPr>
          <w:rFonts w:hint="eastAsia" w:ascii="仿宋_GB2312" w:hAnsi="宋体" w:eastAsia="仿宋_GB2312"/>
          <w:snapToGrid w:val="0"/>
          <w:sz w:val="32"/>
          <w:szCs w:val="32"/>
        </w:rPr>
        <w:t>各设</w:t>
      </w:r>
      <w:r>
        <w:rPr>
          <w:rFonts w:hint="eastAsia" w:ascii="仿宋_GB2312" w:hAnsi="宋体" w:eastAsia="仿宋_GB2312"/>
          <w:snapToGrid w:val="0"/>
          <w:sz w:val="32"/>
          <w:szCs w:val="32"/>
          <w:lang w:eastAsia="zh-CN"/>
        </w:rPr>
        <w:t>地</w:t>
      </w:r>
      <w:r>
        <w:rPr>
          <w:rFonts w:hint="eastAsia" w:ascii="仿宋_GB2312" w:hAnsi="宋体" w:eastAsia="仿宋_GB2312"/>
          <w:snapToGrid w:val="0"/>
          <w:sz w:val="32"/>
          <w:szCs w:val="32"/>
        </w:rPr>
        <w:t>、各校要严格按照</w:t>
      </w:r>
      <w:r>
        <w:rPr>
          <w:rFonts w:hint="eastAsia" w:ascii="仿宋_GB2312" w:hAnsi="仿宋" w:eastAsia="仿宋_GB2312" w:cs="Arial"/>
          <w:sz w:val="32"/>
          <w:szCs w:val="32"/>
        </w:rPr>
        <w:t>计划安排及具体名额分配</w:t>
      </w:r>
      <w:r>
        <w:rPr>
          <w:rFonts w:hint="eastAsia" w:ascii="仿宋_GB2312" w:hAnsi="宋体" w:eastAsia="仿宋_GB2312"/>
          <w:snapToGrid w:val="0"/>
          <w:sz w:val="32"/>
          <w:szCs w:val="32"/>
        </w:rPr>
        <w:t>选派参训学员，分项目填写《福建省201</w:t>
      </w:r>
      <w:r>
        <w:rPr>
          <w:rFonts w:hint="eastAsia" w:ascii="仿宋_GB2312" w:hAnsi="宋体" w:eastAsia="仿宋_GB2312"/>
          <w:snapToGrid w:val="0"/>
          <w:sz w:val="32"/>
          <w:szCs w:val="32"/>
          <w:lang w:val="en-US" w:eastAsia="zh-CN"/>
        </w:rPr>
        <w:t>9</w:t>
      </w:r>
      <w:r>
        <w:rPr>
          <w:rFonts w:hint="eastAsia" w:ascii="仿宋_GB2312" w:hAnsi="宋体" w:eastAsia="仿宋_GB2312"/>
          <w:snapToGrid w:val="0"/>
          <w:sz w:val="32"/>
          <w:szCs w:val="32"/>
        </w:rPr>
        <w:t>年师资闽台联合培养计划参训学员汇总表》（附件</w:t>
      </w:r>
      <w:r>
        <w:rPr>
          <w:rFonts w:hint="eastAsia" w:ascii="仿宋_GB2312" w:hAnsi="宋体" w:eastAsia="仿宋_GB2312"/>
          <w:snapToGrid w:val="0"/>
          <w:sz w:val="32"/>
          <w:szCs w:val="32"/>
          <w:lang w:val="en-US" w:eastAsia="zh-CN"/>
        </w:rPr>
        <w:t>4</w:t>
      </w:r>
      <w:r>
        <w:rPr>
          <w:rFonts w:hint="eastAsia" w:ascii="仿宋_GB2312" w:hAnsi="宋体" w:eastAsia="仿宋_GB2312"/>
          <w:snapToGrid w:val="0"/>
          <w:sz w:val="32"/>
          <w:szCs w:val="32"/>
        </w:rPr>
        <w:t>），加盖公章后于201</w:t>
      </w:r>
      <w:r>
        <w:rPr>
          <w:rFonts w:hint="eastAsia" w:ascii="仿宋_GB2312" w:hAnsi="宋体" w:eastAsia="仿宋_GB2312"/>
          <w:snapToGrid w:val="0"/>
          <w:sz w:val="32"/>
          <w:szCs w:val="32"/>
          <w:lang w:val="en-US" w:eastAsia="zh-CN"/>
        </w:rPr>
        <w:t>9</w:t>
      </w:r>
      <w:r>
        <w:rPr>
          <w:rFonts w:hint="eastAsia" w:ascii="仿宋_GB2312" w:hAnsi="宋体" w:eastAsia="仿宋_GB2312"/>
          <w:snapToGrid w:val="0"/>
          <w:sz w:val="32"/>
          <w:szCs w:val="32"/>
        </w:rPr>
        <w:t>年</w:t>
      </w:r>
      <w:r>
        <w:rPr>
          <w:rFonts w:hint="eastAsia" w:ascii="仿宋_GB2312" w:hAnsi="宋体" w:eastAsia="仿宋_GB2312"/>
          <w:snapToGrid w:val="0"/>
          <w:sz w:val="32"/>
          <w:szCs w:val="32"/>
          <w:lang w:val="en-US" w:eastAsia="zh-CN"/>
        </w:rPr>
        <w:t>7</w:t>
      </w:r>
      <w:r>
        <w:rPr>
          <w:rFonts w:hint="eastAsia" w:ascii="仿宋_GB2312" w:hAnsi="宋体" w:eastAsia="仿宋_GB2312"/>
          <w:snapToGrid w:val="0"/>
          <w:sz w:val="32"/>
          <w:szCs w:val="32"/>
        </w:rPr>
        <w:t>月</w:t>
      </w:r>
      <w:r>
        <w:rPr>
          <w:rFonts w:hint="eastAsia" w:ascii="仿宋_GB2312" w:hAnsi="宋体" w:eastAsia="仿宋_GB2312"/>
          <w:snapToGrid w:val="0"/>
          <w:sz w:val="32"/>
          <w:szCs w:val="32"/>
          <w:lang w:val="en-US" w:eastAsia="zh-CN"/>
        </w:rPr>
        <w:t xml:space="preserve">15 </w:t>
      </w:r>
      <w:r>
        <w:rPr>
          <w:rFonts w:hint="eastAsia" w:ascii="仿宋_GB2312" w:hAnsi="宋体" w:eastAsia="仿宋_GB2312"/>
          <w:snapToGrid w:val="0"/>
          <w:sz w:val="32"/>
          <w:szCs w:val="32"/>
        </w:rPr>
        <w:t>日（星期</w:t>
      </w:r>
      <w:r>
        <w:rPr>
          <w:rFonts w:hint="eastAsia" w:ascii="仿宋_GB2312" w:hAnsi="宋体" w:eastAsia="仿宋_GB2312"/>
          <w:snapToGrid w:val="0"/>
          <w:sz w:val="32"/>
          <w:szCs w:val="32"/>
          <w:lang w:val="en-US" w:eastAsia="zh-CN"/>
        </w:rPr>
        <w:t>一</w:t>
      </w:r>
      <w:r>
        <w:rPr>
          <w:rFonts w:hint="eastAsia" w:ascii="仿宋_GB2312" w:hAnsi="宋体" w:eastAsia="仿宋_GB2312"/>
          <w:snapToGrid w:val="0"/>
          <w:sz w:val="32"/>
          <w:szCs w:val="32"/>
        </w:rPr>
        <w:t>）前分别传真至各培养中心，同时将</w:t>
      </w:r>
      <w:r>
        <w:rPr>
          <w:rFonts w:hint="eastAsia" w:ascii="仿宋_GB2312" w:hAnsi="宋体" w:eastAsia="仿宋_GB2312"/>
          <w:snapToGrid w:val="0"/>
          <w:sz w:val="32"/>
          <w:szCs w:val="32"/>
          <w:highlight w:val="none"/>
          <w:lang w:eastAsia="zh-CN"/>
        </w:rPr>
        <w:t>纸质盖章扫描版</w:t>
      </w:r>
      <w:r>
        <w:rPr>
          <w:rFonts w:hint="eastAsia" w:ascii="仿宋_GB2312" w:hAnsi="宋体" w:eastAsia="仿宋_GB2312"/>
          <w:snapToGrid w:val="0"/>
          <w:sz w:val="32"/>
          <w:szCs w:val="32"/>
          <w:lang w:eastAsia="zh-CN"/>
        </w:rPr>
        <w:t>和</w:t>
      </w:r>
      <w:r>
        <w:rPr>
          <w:rFonts w:hint="eastAsia" w:ascii="仿宋_GB2312" w:hAnsi="宋体" w:eastAsia="仿宋_GB2312"/>
          <w:snapToGrid w:val="0"/>
          <w:sz w:val="32"/>
          <w:szCs w:val="32"/>
        </w:rPr>
        <w:t>电子版发送至指定邮箱，</w:t>
      </w:r>
      <w:r>
        <w:rPr>
          <w:rFonts w:hint="eastAsia" w:ascii="仿宋_GB2312" w:eastAsia="仿宋_GB2312"/>
          <w:sz w:val="32"/>
          <w:szCs w:val="32"/>
        </w:rPr>
        <w:t>逾期视同放弃计划名额</w:t>
      </w:r>
      <w:r>
        <w:rPr>
          <w:rFonts w:hint="eastAsia" w:ascii="仿宋_GB2312" w:hAnsi="宋体" w:eastAsia="仿宋_GB2312"/>
          <w:snapToGrid w:val="0"/>
          <w:sz w:val="32"/>
          <w:szCs w:val="32"/>
        </w:rPr>
        <w:t>。</w:t>
      </w:r>
    </w:p>
    <w:p>
      <w:pPr>
        <w:keepNext w:val="0"/>
        <w:keepLines w:val="0"/>
        <w:pageBreakBefore w:val="0"/>
        <w:widowControl w:val="0"/>
        <w:tabs>
          <w:tab w:val="left" w:pos="3960"/>
        </w:tabs>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hAnsi="宋体" w:eastAsia="仿宋_GB2312"/>
          <w:snapToGrid w:val="0"/>
          <w:sz w:val="32"/>
          <w:szCs w:val="32"/>
        </w:rPr>
      </w:pPr>
      <w:r>
        <w:rPr>
          <w:rFonts w:hint="eastAsia" w:ascii="仿宋_GB2312" w:hAnsi="宋体" w:eastAsia="仿宋_GB2312"/>
          <w:b/>
          <w:bCs/>
          <w:snapToGrid w:val="0"/>
          <w:sz w:val="32"/>
          <w:szCs w:val="32"/>
          <w:lang w:eastAsia="zh-CN"/>
        </w:rPr>
        <w:t>（二）</w:t>
      </w:r>
      <w:r>
        <w:rPr>
          <w:rFonts w:hint="eastAsia" w:ascii="仿宋_GB2312" w:hAnsi="宋体" w:eastAsia="仿宋_GB2312"/>
          <w:b/>
          <w:bCs/>
          <w:snapToGrid w:val="0"/>
          <w:sz w:val="32"/>
          <w:szCs w:val="32"/>
        </w:rPr>
        <w:t>录取。</w:t>
      </w:r>
      <w:r>
        <w:rPr>
          <w:rFonts w:hint="eastAsia" w:ascii="仿宋_GB2312" w:hAnsi="宋体" w:eastAsia="仿宋_GB2312"/>
          <w:snapToGrid w:val="0"/>
          <w:sz w:val="32"/>
          <w:szCs w:val="32"/>
        </w:rPr>
        <w:t>各培养中心对各</w:t>
      </w:r>
      <w:r>
        <w:rPr>
          <w:rFonts w:hint="eastAsia" w:ascii="仿宋_GB2312" w:hAnsi="宋体" w:eastAsia="仿宋_GB2312"/>
          <w:snapToGrid w:val="0"/>
          <w:sz w:val="32"/>
          <w:szCs w:val="32"/>
          <w:lang w:eastAsia="zh-CN"/>
        </w:rPr>
        <w:t>地</w:t>
      </w:r>
      <w:r>
        <w:rPr>
          <w:rFonts w:hint="eastAsia" w:ascii="仿宋_GB2312" w:hAnsi="宋体" w:eastAsia="仿宋_GB2312"/>
          <w:snapToGrid w:val="0"/>
          <w:sz w:val="32"/>
          <w:szCs w:val="32"/>
        </w:rPr>
        <w:t>、各校报送的参训学员名单进行资格审查，不符合条件的退回重报。各培养中心应在学校网站设置专栏发布各培养班次录取名单，并通过电话、邮件等形式通知参训学员所在学校。</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hAnsi="宋体" w:eastAsia="仿宋_GB2312"/>
          <w:snapToGrid w:val="0"/>
          <w:sz w:val="32"/>
          <w:szCs w:val="32"/>
        </w:rPr>
      </w:pPr>
      <w:r>
        <w:rPr>
          <w:rFonts w:hint="eastAsia" w:ascii="仿宋_GB2312" w:hAnsi="宋体" w:eastAsia="仿宋_GB2312"/>
          <w:b/>
          <w:bCs/>
          <w:snapToGrid w:val="0"/>
          <w:sz w:val="32"/>
          <w:szCs w:val="32"/>
          <w:lang w:eastAsia="zh-CN"/>
        </w:rPr>
        <w:t>（三）</w:t>
      </w:r>
      <w:r>
        <w:rPr>
          <w:rFonts w:hint="eastAsia" w:ascii="仿宋_GB2312" w:hAnsi="宋体" w:eastAsia="仿宋_GB2312"/>
          <w:b/>
          <w:bCs/>
          <w:snapToGrid w:val="0"/>
          <w:sz w:val="32"/>
          <w:szCs w:val="32"/>
        </w:rPr>
        <w:t>报到。</w:t>
      </w:r>
      <w:r>
        <w:rPr>
          <w:rFonts w:hint="eastAsia" w:ascii="仿宋_GB2312" w:hAnsi="宋体" w:eastAsia="仿宋_GB2312"/>
          <w:snapToGrid w:val="0"/>
          <w:sz w:val="32"/>
          <w:szCs w:val="32"/>
        </w:rPr>
        <w:t>各培养项目的培养时间、地点等具体事项由各培养中心另行通知。各</w:t>
      </w:r>
      <w:r>
        <w:rPr>
          <w:rFonts w:hint="eastAsia" w:ascii="仿宋_GB2312" w:hAnsi="宋体" w:eastAsia="仿宋_GB2312"/>
          <w:snapToGrid w:val="0"/>
          <w:sz w:val="32"/>
          <w:szCs w:val="32"/>
          <w:lang w:eastAsia="zh-CN"/>
        </w:rPr>
        <w:t>地</w:t>
      </w:r>
      <w:r>
        <w:rPr>
          <w:rFonts w:hint="eastAsia" w:ascii="仿宋_GB2312" w:hAnsi="宋体" w:eastAsia="仿宋_GB2312"/>
          <w:snapToGrid w:val="0"/>
          <w:sz w:val="32"/>
          <w:szCs w:val="32"/>
        </w:rPr>
        <w:t>、各校要按照相关通知</w:t>
      </w:r>
      <w:r>
        <w:rPr>
          <w:rFonts w:hint="eastAsia" w:ascii="仿宋_GB2312" w:hAnsi="宋体" w:eastAsia="仿宋_GB2312"/>
          <w:snapToGrid w:val="0"/>
          <w:sz w:val="32"/>
          <w:szCs w:val="32"/>
          <w:lang w:eastAsia="zh-CN"/>
        </w:rPr>
        <w:t>要求</w:t>
      </w:r>
      <w:r>
        <w:rPr>
          <w:rFonts w:hint="eastAsia" w:ascii="仿宋_GB2312" w:hAnsi="宋体" w:eastAsia="仿宋_GB2312"/>
          <w:snapToGrid w:val="0"/>
          <w:sz w:val="32"/>
          <w:szCs w:val="32"/>
        </w:rPr>
        <w:t>，指定专人配合办理参训学员赴台相关手续，并做好报到组织工作。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hAnsi="仿宋" w:eastAsia="仿宋_GB2312" w:cs="Arial"/>
          <w:sz w:val="32"/>
          <w:szCs w:val="32"/>
        </w:rPr>
      </w:pPr>
      <w:r>
        <w:rPr>
          <w:rFonts w:hint="eastAsia" w:ascii="仿宋_GB2312" w:hAnsi="宋体" w:eastAsia="仿宋_GB2312"/>
          <w:b/>
          <w:bCs/>
          <w:snapToGrid w:val="0"/>
          <w:sz w:val="32"/>
          <w:szCs w:val="32"/>
          <w:lang w:eastAsia="zh-CN"/>
        </w:rPr>
        <w:t>（四）</w:t>
      </w:r>
      <w:r>
        <w:rPr>
          <w:rFonts w:hint="eastAsia" w:ascii="仿宋_GB2312" w:hAnsi="宋体" w:eastAsia="仿宋_GB2312"/>
          <w:b/>
          <w:bCs/>
          <w:snapToGrid w:val="0"/>
          <w:sz w:val="32"/>
          <w:szCs w:val="32"/>
        </w:rPr>
        <w:t>参训。</w:t>
      </w:r>
      <w:r>
        <w:rPr>
          <w:rFonts w:hint="eastAsia" w:ascii="仿宋_GB2312" w:hAnsi="宋体" w:eastAsia="仿宋_GB2312"/>
          <w:snapToGrid w:val="0"/>
          <w:sz w:val="32"/>
          <w:szCs w:val="32"/>
        </w:rPr>
        <w:t>学员报到后，应按照各培养中心要求，认真参加集中培训，</w:t>
      </w:r>
      <w:r>
        <w:rPr>
          <w:rFonts w:hint="eastAsia" w:ascii="仿宋_GB2312" w:eastAsia="仿宋_GB2312"/>
          <w:sz w:val="32"/>
          <w:szCs w:val="32"/>
        </w:rPr>
        <w:t>提交学习总结</w:t>
      </w:r>
      <w:r>
        <w:rPr>
          <w:rFonts w:hint="eastAsia" w:ascii="仿宋_GB2312" w:hAnsi="宋体" w:eastAsia="仿宋_GB2312"/>
          <w:snapToGrid w:val="0"/>
          <w:sz w:val="32"/>
          <w:szCs w:val="32"/>
        </w:rPr>
        <w:t>，参训</w:t>
      </w:r>
      <w:r>
        <w:rPr>
          <w:rFonts w:hint="eastAsia" w:ascii="仿宋_GB2312" w:eastAsia="仿宋_GB2312"/>
          <w:sz w:val="32"/>
          <w:szCs w:val="32"/>
        </w:rPr>
        <w:t>期间原则上不得请假。</w:t>
      </w:r>
      <w:r>
        <w:rPr>
          <w:rFonts w:hint="eastAsia" w:ascii="仿宋_GB2312" w:hAnsi="仿宋" w:eastAsia="仿宋_GB2312" w:cs="Arial"/>
          <w:sz w:val="32"/>
          <w:szCs w:val="32"/>
        </w:rPr>
        <w:t>参训学员经培养中心考核合格的，颁发由省教育厅监制的结业证书；考核不合格的，由省教育厅向学员派出学校通报，并调减该校参训名额。</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黑体" w:hAnsi="宋体" w:eastAsia="黑体"/>
          <w:snapToGrid w:val="0"/>
          <w:sz w:val="32"/>
          <w:szCs w:val="32"/>
        </w:rPr>
      </w:pPr>
      <w:r>
        <w:rPr>
          <w:rFonts w:hint="eastAsia" w:ascii="黑体" w:hAnsi="宋体" w:eastAsia="黑体"/>
          <w:snapToGrid w:val="0"/>
          <w:sz w:val="32"/>
          <w:szCs w:val="32"/>
        </w:rPr>
        <w:t>四、工作要求</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eastAsia="仿宋_GB2312"/>
          <w:sz w:val="32"/>
          <w:szCs w:val="32"/>
        </w:rPr>
      </w:pPr>
      <w:r>
        <w:rPr>
          <w:rFonts w:hint="eastAsia" w:ascii="仿宋_GB2312" w:hAnsi="仿宋_GB2312" w:eastAsia="仿宋_GB2312" w:cs="仿宋_GB2312"/>
          <w:b/>
          <w:bCs/>
          <w:snapToGrid w:val="0"/>
          <w:sz w:val="32"/>
          <w:szCs w:val="32"/>
          <w:lang w:eastAsia="zh-CN"/>
        </w:rPr>
        <w:t>（一）</w:t>
      </w:r>
      <w:r>
        <w:rPr>
          <w:rFonts w:hint="eastAsia" w:ascii="仿宋_GB2312" w:hAnsi="宋体" w:eastAsia="仿宋_GB2312"/>
          <w:snapToGrid w:val="0"/>
          <w:sz w:val="32"/>
          <w:szCs w:val="32"/>
        </w:rPr>
        <w:t>各</w:t>
      </w:r>
      <w:r>
        <w:rPr>
          <w:rFonts w:hint="eastAsia" w:ascii="仿宋_GB2312" w:hAnsi="宋体" w:eastAsia="仿宋_GB2312"/>
          <w:snapToGrid w:val="0"/>
          <w:sz w:val="32"/>
          <w:szCs w:val="32"/>
          <w:lang w:eastAsia="zh-CN"/>
        </w:rPr>
        <w:t>地</w:t>
      </w:r>
      <w:r>
        <w:rPr>
          <w:rFonts w:hint="eastAsia" w:ascii="仿宋_GB2312" w:hAnsi="宋体" w:eastAsia="仿宋_GB2312"/>
          <w:snapToGrid w:val="0"/>
          <w:sz w:val="32"/>
          <w:szCs w:val="32"/>
        </w:rPr>
        <w:t>、各校、各培养中心要</w:t>
      </w:r>
      <w:r>
        <w:rPr>
          <w:rFonts w:hint="eastAsia" w:ascii="仿宋_GB2312" w:eastAsia="仿宋_GB2312"/>
          <w:sz w:val="32"/>
          <w:szCs w:val="32"/>
        </w:rPr>
        <w:t>按照《福建省教育厅关于进一步做好师资闽台联合培养工作的通知》（闽教师〔2016〕84号）要求，充分认识做好师资闽台联合培养工作的重要性，并指定专人负责此项工作。</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b/>
          <w:bCs/>
          <w:snapToGrid w:val="0"/>
          <w:sz w:val="32"/>
          <w:szCs w:val="32"/>
          <w:lang w:eastAsia="zh-CN"/>
        </w:rPr>
        <w:t>（二）</w:t>
      </w:r>
      <w:r>
        <w:rPr>
          <w:rFonts w:hint="eastAsia" w:ascii="仿宋_GB2312" w:hAnsi="宋体" w:eastAsia="仿宋_GB2312"/>
          <w:snapToGrid w:val="0"/>
          <w:sz w:val="32"/>
          <w:szCs w:val="32"/>
        </w:rPr>
        <w:t>各校要合理安排参训学员工作，确保学员能够集中精力学习</w:t>
      </w:r>
      <w:r>
        <w:rPr>
          <w:rFonts w:hint="eastAsia" w:ascii="仿宋_GB2312" w:hAnsi="宋体" w:eastAsia="仿宋_GB2312"/>
          <w:snapToGrid w:val="0"/>
          <w:sz w:val="32"/>
          <w:szCs w:val="32"/>
          <w:lang w:eastAsia="zh-CN"/>
        </w:rPr>
        <w:t>；</w:t>
      </w:r>
      <w:r>
        <w:rPr>
          <w:rFonts w:hint="eastAsia" w:ascii="仿宋_GB2312" w:hAnsi="宋体" w:eastAsia="仿宋_GB2312"/>
          <w:snapToGrid w:val="0"/>
          <w:sz w:val="32"/>
          <w:szCs w:val="32"/>
        </w:rPr>
        <w:t>要</w:t>
      </w:r>
      <w:r>
        <w:rPr>
          <w:rFonts w:hint="eastAsia" w:ascii="仿宋_GB2312" w:hAnsi="宋体" w:eastAsia="仿宋_GB2312" w:cs="宋体"/>
          <w:color w:val="000000"/>
          <w:kern w:val="0"/>
          <w:sz w:val="32"/>
          <w:szCs w:val="32"/>
        </w:rPr>
        <w:t>加大学习成果转化应用力度，支持参训学员举办专题讲座、开展校本研修、建立教师工作坊，提升全校教师队伍整体素质。</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eastAsia="仿宋_GB2312"/>
          <w:sz w:val="32"/>
          <w:szCs w:val="32"/>
        </w:rPr>
      </w:pPr>
      <w:r>
        <w:rPr>
          <w:rFonts w:hint="eastAsia" w:ascii="仿宋_GB2312" w:hAnsi="宋体" w:eastAsia="仿宋_GB2312"/>
          <w:b/>
          <w:bCs/>
          <w:snapToGrid w:val="0"/>
          <w:sz w:val="32"/>
          <w:szCs w:val="32"/>
          <w:lang w:eastAsia="zh-CN"/>
        </w:rPr>
        <w:t>（三）</w:t>
      </w:r>
      <w:r>
        <w:rPr>
          <w:rFonts w:hint="eastAsia" w:ascii="仿宋_GB2312" w:hAnsi="宋体" w:eastAsia="仿宋_GB2312"/>
          <w:snapToGrid w:val="0"/>
          <w:sz w:val="32"/>
          <w:szCs w:val="32"/>
        </w:rPr>
        <w:t>各培养中心要</w:t>
      </w:r>
      <w:r>
        <w:rPr>
          <w:rFonts w:hint="eastAsia" w:ascii="仿宋_GB2312" w:hAnsi="宋体" w:eastAsia="仿宋_GB2312" w:cs="宋体"/>
          <w:color w:val="000000"/>
          <w:kern w:val="0"/>
          <w:sz w:val="32"/>
          <w:szCs w:val="32"/>
        </w:rPr>
        <w:t>进一步创新培训模式，</w:t>
      </w:r>
      <w:r>
        <w:rPr>
          <w:rFonts w:hint="eastAsia" w:ascii="仿宋_GB2312" w:hAnsi="宋体" w:eastAsia="仿宋_GB2312" w:cs="宋体"/>
          <w:bCs/>
          <w:color w:val="000000"/>
          <w:kern w:val="0"/>
          <w:sz w:val="32"/>
          <w:szCs w:val="32"/>
        </w:rPr>
        <w:t>组建高水平专家团队，</w:t>
      </w:r>
      <w:r>
        <w:rPr>
          <w:rFonts w:hint="eastAsia" w:ascii="仿宋_GB2312" w:hAnsi="宋体" w:eastAsia="仿宋_GB2312" w:cs="宋体"/>
          <w:color w:val="000000"/>
          <w:kern w:val="0"/>
          <w:sz w:val="32"/>
          <w:szCs w:val="32"/>
        </w:rPr>
        <w:t>丰富和优化培训内容，强化培训质量监管，</w:t>
      </w:r>
      <w:r>
        <w:rPr>
          <w:rFonts w:hint="eastAsia" w:ascii="仿宋_GB2312" w:eastAsia="仿宋_GB2312"/>
          <w:sz w:val="32"/>
          <w:szCs w:val="32"/>
        </w:rPr>
        <w:t>切实提高培训的针对性和实效性。</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3" w:firstLineChars="200"/>
        <w:jc w:val="both"/>
        <w:textAlignment w:val="auto"/>
        <w:outlineLvl w:val="9"/>
        <w:rPr>
          <w:rFonts w:hint="eastAsia" w:ascii="仿宋_GB2312" w:hAnsi="宋体" w:eastAsia="仿宋_GB2312"/>
          <w:snapToGrid w:val="0"/>
          <w:sz w:val="32"/>
          <w:szCs w:val="32"/>
        </w:rPr>
      </w:pPr>
      <w:r>
        <w:rPr>
          <w:rFonts w:hint="eastAsia" w:ascii="仿宋_GB2312" w:hAnsi="仿宋" w:eastAsia="仿宋_GB2312" w:cs="仿宋"/>
          <w:b/>
          <w:bCs/>
          <w:sz w:val="32"/>
          <w:szCs w:val="32"/>
          <w:lang w:eastAsia="zh-CN"/>
        </w:rPr>
        <w:t>（四）</w:t>
      </w:r>
      <w:r>
        <w:rPr>
          <w:rFonts w:hint="eastAsia" w:ascii="仿宋_GB2312" w:hAnsi="宋体" w:eastAsia="仿宋_GB2312"/>
          <w:snapToGrid w:val="0"/>
          <w:sz w:val="32"/>
          <w:szCs w:val="32"/>
        </w:rPr>
        <w:t>培养经费补助按照《福建省教育厅关于福建省师资闽台联合培养计划省级财政补助资金事项的通知》（闽教人〔2015〕94号）规定执行，以省级财政资金投入为主，不足部分由所在学校承担。省级补助经费要确保专款专用，任何单位和个人不得截留、挤占和挪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福建省教育厅教师工作处联系人：</w:t>
      </w:r>
      <w:r>
        <w:rPr>
          <w:rFonts w:hint="eastAsia" w:ascii="仿宋_GB2312" w:hAnsi="仿宋" w:eastAsia="仿宋_GB2312" w:cs="仿宋"/>
          <w:sz w:val="32"/>
          <w:szCs w:val="32"/>
          <w:lang w:eastAsia="zh-CN"/>
        </w:rPr>
        <w:t>崔彦</w:t>
      </w:r>
      <w:r>
        <w:rPr>
          <w:rFonts w:hint="eastAsia" w:ascii="仿宋_GB2312" w:hAnsi="仿宋" w:eastAsia="仿宋_GB2312" w:cs="仿宋"/>
          <w:sz w:val="32"/>
          <w:szCs w:val="32"/>
        </w:rPr>
        <w:t>，电话：</w:t>
      </w:r>
      <w:r>
        <w:rPr>
          <w:rFonts w:hint="eastAsia" w:ascii="仿宋_GB2312" w:hAnsi="仿宋" w:eastAsia="仿宋_GB2312" w:cs="仿宋"/>
          <w:spacing w:val="-10"/>
          <w:sz w:val="32"/>
          <w:szCs w:val="32"/>
        </w:rPr>
        <w:t>0591-87091</w:t>
      </w:r>
      <w:r>
        <w:rPr>
          <w:rFonts w:hint="eastAsia" w:ascii="仿宋_GB2312" w:hAnsi="仿宋" w:eastAsia="仿宋_GB2312" w:cs="仿宋"/>
          <w:spacing w:val="-10"/>
          <w:sz w:val="32"/>
          <w:szCs w:val="32"/>
          <w:lang w:val="en-US" w:eastAsia="zh-CN"/>
        </w:rPr>
        <w:t>309</w:t>
      </w:r>
      <w:r>
        <w:rPr>
          <w:rFonts w:hint="eastAsia" w:ascii="仿宋_GB2312" w:hAnsi="仿宋" w:eastAsia="仿宋_GB2312"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Arial"/>
          <w:sz w:val="32"/>
          <w:szCs w:val="32"/>
        </w:rPr>
      </w:pPr>
      <w:r>
        <w:rPr>
          <w:rFonts w:hint="eastAsia" w:ascii="仿宋_GB2312" w:hAnsi="仿宋" w:eastAsia="仿宋_GB2312" w:cs="Arial"/>
          <w:sz w:val="32"/>
          <w:szCs w:val="32"/>
        </w:rPr>
        <w:t>厦门大学（校务管理干部类师资闽台联合培养中心）联系人：刘明瑞，电话：0592-2186176、2189187（传真），电子邮箱：mingrui@xmu.edu.cn。</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Arial"/>
          <w:sz w:val="32"/>
          <w:szCs w:val="32"/>
        </w:rPr>
      </w:pPr>
      <w:r>
        <w:rPr>
          <w:rFonts w:hint="eastAsia" w:ascii="仿宋_GB2312" w:hAnsi="仿宋" w:eastAsia="仿宋_GB2312" w:cs="Arial"/>
          <w:sz w:val="32"/>
          <w:szCs w:val="32"/>
        </w:rPr>
        <w:t>福建师范大学（人文社科类师资闽台联合培养中心）联系人：阮连明、林曦云，电话：0591</w:t>
      </w:r>
      <w:r>
        <w:rPr>
          <w:rFonts w:hint="eastAsia" w:ascii="仿宋_GB2312" w:hAnsi="仿宋" w:eastAsia="仿宋_GB2312" w:cs="Arial"/>
          <w:sz w:val="32"/>
          <w:szCs w:val="32"/>
          <w:lang w:val="en-US" w:eastAsia="zh-CN"/>
        </w:rPr>
        <w:t>-</w:t>
      </w:r>
      <w:r>
        <w:rPr>
          <w:rFonts w:hint="eastAsia" w:ascii="仿宋_GB2312" w:hAnsi="仿宋" w:eastAsia="仿宋_GB2312" w:cs="Arial"/>
          <w:sz w:val="32"/>
          <w:szCs w:val="32"/>
        </w:rPr>
        <w:t>83057322、83498591、 83057322（传真），电子邮箱：mtpy@fjnu.edu.cn。</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Arial"/>
          <w:sz w:val="32"/>
          <w:szCs w:val="32"/>
        </w:rPr>
      </w:pPr>
      <w:r>
        <w:rPr>
          <w:rFonts w:hint="eastAsia" w:ascii="仿宋_GB2312" w:hAnsi="仿宋" w:eastAsia="仿宋_GB2312" w:cs="Arial"/>
          <w:sz w:val="32"/>
          <w:szCs w:val="32"/>
        </w:rPr>
        <w:t>福建工程学院（理工类师资闽台联合培养中心）联系人：刘小红，电话：0591</w:t>
      </w:r>
      <w:r>
        <w:rPr>
          <w:rFonts w:hint="eastAsia" w:ascii="仿宋_GB2312" w:hAnsi="仿宋" w:eastAsia="仿宋_GB2312" w:cs="Arial"/>
          <w:sz w:val="32"/>
          <w:szCs w:val="32"/>
          <w:lang w:val="en-US" w:eastAsia="zh-CN"/>
        </w:rPr>
        <w:t>-</w:t>
      </w:r>
      <w:r>
        <w:rPr>
          <w:rFonts w:hint="eastAsia" w:ascii="仿宋_GB2312" w:hAnsi="仿宋" w:eastAsia="仿宋_GB2312" w:cs="Arial"/>
          <w:sz w:val="32"/>
          <w:szCs w:val="32"/>
        </w:rPr>
        <w:t>22863084，电子邮箱：jfz@fjut.edu.cn。</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 w:eastAsia="仿宋_GB2312" w:cs="Arial"/>
          <w:sz w:val="32"/>
          <w:szCs w:val="32"/>
        </w:rPr>
      </w:pPr>
      <w:r>
        <w:rPr>
          <w:rFonts w:hint="eastAsia" w:ascii="仿宋_GB2312" w:hAnsi="仿宋" w:eastAsia="仿宋_GB2312" w:cs="Arial"/>
          <w:sz w:val="32"/>
          <w:szCs w:val="32"/>
        </w:rPr>
        <w:t>厦门理工学院（理工类师资闽台联合培养中心）联系人：王骁勇，电话：0592-6291361、6291223（传真），电子邮箱：2420270253@qq.com。</w:t>
      </w:r>
    </w:p>
    <w:p>
      <w:pPr>
        <w:keepNext w:val="0"/>
        <w:keepLines w:val="0"/>
        <w:pageBreakBefore w:val="0"/>
        <w:widowControl w:val="0"/>
        <w:kinsoku/>
        <w:wordWrap/>
        <w:overflowPunct/>
        <w:topLinePunct w:val="0"/>
        <w:autoSpaceDE/>
        <w:autoSpaceDN/>
        <w:bidi w:val="0"/>
        <w:adjustRightInd/>
        <w:snapToGrid/>
        <w:spacing w:line="500" w:lineRule="exact"/>
        <w:ind w:right="0" w:rightChars="0"/>
        <w:jc w:val="both"/>
        <w:textAlignment w:val="auto"/>
        <w:outlineLvl w:val="9"/>
        <w:rPr>
          <w:rFonts w:hint="eastAsia" w:ascii="仿宋_GB2312" w:hAnsi="宋体" w:eastAsia="仿宋_GB2312"/>
          <w:snapToGrid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hAnsi="宋体" w:eastAsia="仿宋_GB2312"/>
          <w:snapToGrid w:val="0"/>
          <w:sz w:val="32"/>
          <w:szCs w:val="32"/>
        </w:rPr>
        <w:t>附件：1.</w:t>
      </w:r>
      <w:r>
        <w:rPr>
          <w:rFonts w:hint="eastAsia" w:ascii="仿宋_GB2312" w:eastAsia="仿宋_GB2312"/>
          <w:sz w:val="32"/>
          <w:szCs w:val="32"/>
        </w:rPr>
        <w:t>福建省201</w:t>
      </w:r>
      <w:r>
        <w:rPr>
          <w:rFonts w:hint="eastAsia" w:ascii="仿宋_GB2312" w:eastAsia="仿宋_GB2312"/>
          <w:sz w:val="32"/>
          <w:szCs w:val="32"/>
          <w:lang w:val="en-US" w:eastAsia="zh-CN"/>
        </w:rPr>
        <w:t>9</w:t>
      </w:r>
      <w:r>
        <w:rPr>
          <w:rFonts w:hint="eastAsia" w:ascii="仿宋_GB2312" w:eastAsia="仿宋_GB2312"/>
          <w:sz w:val="32"/>
          <w:szCs w:val="32"/>
        </w:rPr>
        <w:t>年师资闽台联合培养计划安排表</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right="0" w:rightChars="0" w:firstLine="1600" w:firstLineChars="500"/>
        <w:jc w:val="both"/>
        <w:textAlignment w:val="auto"/>
        <w:outlineLvl w:val="9"/>
        <w:rPr>
          <w:rFonts w:hint="eastAsia" w:ascii="仿宋_GB2312" w:eastAsia="仿宋_GB2312"/>
          <w:sz w:val="32"/>
          <w:szCs w:val="32"/>
        </w:rPr>
      </w:pPr>
      <w:r>
        <w:rPr>
          <w:rFonts w:hint="eastAsia" w:ascii="仿宋_GB2312" w:eastAsia="仿宋_GB2312"/>
          <w:sz w:val="32"/>
          <w:szCs w:val="32"/>
        </w:rPr>
        <w:t>福建省201</w:t>
      </w:r>
      <w:r>
        <w:rPr>
          <w:rFonts w:hint="eastAsia" w:ascii="仿宋_GB2312" w:eastAsia="仿宋_GB2312"/>
          <w:sz w:val="32"/>
          <w:szCs w:val="32"/>
          <w:lang w:val="en-US" w:eastAsia="zh-CN"/>
        </w:rPr>
        <w:t>9</w:t>
      </w:r>
      <w:r>
        <w:rPr>
          <w:rFonts w:hint="eastAsia" w:ascii="仿宋_GB2312" w:eastAsia="仿宋_GB2312"/>
          <w:sz w:val="32"/>
          <w:szCs w:val="32"/>
        </w:rPr>
        <w:t>年师资闽台联合培养计划名额分配表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1916" w:leftChars="760" w:right="0" w:rightChars="0" w:hanging="320" w:hangingChars="10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lang w:eastAsia="zh-CN"/>
        </w:rPr>
        <w:t>福建省</w:t>
      </w:r>
      <w:r>
        <w:rPr>
          <w:rFonts w:hint="eastAsia" w:ascii="仿宋_GB2312" w:eastAsia="仿宋_GB2312"/>
          <w:sz w:val="32"/>
          <w:szCs w:val="32"/>
        </w:rPr>
        <w:t>2019年师资闽台联合培养计划各校、各市</w:t>
      </w:r>
      <w:r>
        <w:rPr>
          <w:rFonts w:hint="eastAsia" w:ascii="仿宋_GB2312" w:eastAsia="仿宋_GB2312"/>
          <w:sz w:val="32"/>
          <w:szCs w:val="32"/>
          <w:lang w:val="en-US" w:eastAsia="zh-CN"/>
        </w:rPr>
        <w:t xml:space="preserve"> </w:t>
      </w:r>
      <w:r>
        <w:rPr>
          <w:rFonts w:hint="eastAsia" w:ascii="仿宋_GB2312" w:eastAsia="仿宋_GB2312"/>
          <w:sz w:val="32"/>
          <w:szCs w:val="32"/>
        </w:rPr>
        <w:t>名额分配表（项目单位：福建工程学院）</w:t>
      </w:r>
    </w:p>
    <w:p>
      <w:pPr>
        <w:keepNext w:val="0"/>
        <w:keepLines w:val="0"/>
        <w:pageBreakBefore w:val="0"/>
        <w:widowControl w:val="0"/>
        <w:kinsoku/>
        <w:wordWrap/>
        <w:overflowPunct/>
        <w:topLinePunct w:val="0"/>
        <w:autoSpaceDE/>
        <w:autoSpaceDN/>
        <w:bidi w:val="0"/>
        <w:adjustRightInd/>
        <w:snapToGrid/>
        <w:spacing w:line="500" w:lineRule="exact"/>
        <w:ind w:left="1888" w:leftChars="305" w:right="0" w:rightChars="0" w:hanging="1248" w:hangingChars="390"/>
        <w:jc w:val="both"/>
        <w:textAlignment w:val="auto"/>
        <w:outlineLvl w:val="9"/>
        <w:rPr>
          <w:rFonts w:hint="eastAsia" w:ascii="仿宋_GB2312" w:hAnsi="宋体" w:eastAsia="仿宋_GB2312"/>
          <w:snapToGrid w:val="0"/>
          <w:sz w:val="32"/>
          <w:szCs w:val="32"/>
        </w:rPr>
      </w:pPr>
      <w:r>
        <w:rPr>
          <w:rFonts w:hint="eastAsia" w:ascii="仿宋_GB2312" w:hAnsi="宋体" w:eastAsia="仿宋_GB2312"/>
          <w:snapToGrid w:val="0"/>
          <w:sz w:val="32"/>
          <w:szCs w:val="32"/>
        </w:rPr>
        <w:t xml:space="preserve">      </w:t>
      </w:r>
      <w:r>
        <w:rPr>
          <w:rFonts w:hint="eastAsia" w:ascii="仿宋_GB2312" w:hAnsi="宋体" w:eastAsia="仿宋_GB2312"/>
          <w:snapToGrid w:val="0"/>
          <w:sz w:val="32"/>
          <w:szCs w:val="32"/>
          <w:lang w:val="en-US" w:eastAsia="zh-CN"/>
        </w:rPr>
        <w:t>4</w:t>
      </w:r>
      <w:r>
        <w:rPr>
          <w:rFonts w:hint="eastAsia" w:ascii="仿宋_GB2312" w:hAnsi="宋体" w:eastAsia="仿宋_GB2312"/>
          <w:snapToGrid w:val="0"/>
          <w:sz w:val="32"/>
          <w:szCs w:val="32"/>
        </w:rPr>
        <w:t>.福建省201</w:t>
      </w:r>
      <w:r>
        <w:rPr>
          <w:rFonts w:hint="eastAsia" w:ascii="仿宋_GB2312" w:hAnsi="宋体" w:eastAsia="仿宋_GB2312"/>
          <w:snapToGrid w:val="0"/>
          <w:sz w:val="32"/>
          <w:szCs w:val="32"/>
          <w:lang w:val="en-US" w:eastAsia="zh-CN"/>
        </w:rPr>
        <w:t>9</w:t>
      </w:r>
      <w:r>
        <w:rPr>
          <w:rFonts w:hint="eastAsia" w:ascii="仿宋_GB2312" w:hAnsi="宋体" w:eastAsia="仿宋_GB2312"/>
          <w:snapToGrid w:val="0"/>
          <w:sz w:val="32"/>
          <w:szCs w:val="32"/>
        </w:rPr>
        <w:t>年师资闽台联合培养计划参训学员</w:t>
      </w:r>
    </w:p>
    <w:p>
      <w:pPr>
        <w:keepNext w:val="0"/>
        <w:keepLines w:val="0"/>
        <w:pageBreakBefore w:val="0"/>
        <w:widowControl w:val="0"/>
        <w:kinsoku/>
        <w:wordWrap/>
        <w:overflowPunct/>
        <w:topLinePunct w:val="0"/>
        <w:autoSpaceDE/>
        <w:autoSpaceDN/>
        <w:bidi w:val="0"/>
        <w:adjustRightInd/>
        <w:snapToGrid/>
        <w:spacing w:line="500" w:lineRule="exact"/>
        <w:ind w:left="1917" w:leftChars="913" w:right="0" w:rightChars="0" w:firstLine="35" w:firstLineChars="11"/>
        <w:jc w:val="both"/>
        <w:textAlignment w:val="auto"/>
        <w:outlineLvl w:val="9"/>
        <w:rPr>
          <w:rFonts w:hint="eastAsia" w:ascii="仿宋_GB2312" w:hAnsi="宋体" w:eastAsia="仿宋_GB2312"/>
          <w:snapToGrid w:val="0"/>
          <w:sz w:val="32"/>
          <w:szCs w:val="32"/>
        </w:rPr>
      </w:pPr>
      <w:r>
        <w:rPr>
          <w:rFonts w:hint="eastAsia" w:ascii="仿宋_GB2312" w:hAnsi="宋体" w:eastAsia="仿宋_GB2312"/>
          <w:snapToGrid w:val="0"/>
          <w:sz w:val="32"/>
          <w:szCs w:val="32"/>
        </w:rPr>
        <w:t>汇总表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宋体" w:eastAsia="仿宋_GB2312"/>
          <w:snapToGrid w:val="0"/>
          <w:sz w:val="32"/>
          <w:szCs w:val="32"/>
        </w:rPr>
      </w:pPr>
    </w:p>
    <w:p>
      <w:pPr>
        <w:keepNext w:val="0"/>
        <w:keepLines w:val="0"/>
        <w:pageBreakBefore w:val="0"/>
        <w:widowControl w:val="0"/>
        <w:kinsoku/>
        <w:wordWrap/>
        <w:overflowPunct/>
        <w:topLinePunct w:val="0"/>
        <w:autoSpaceDE/>
        <w:autoSpaceDN/>
        <w:bidi w:val="0"/>
        <w:spacing w:line="500" w:lineRule="exact"/>
        <w:ind w:left="0" w:leftChars="0" w:right="0" w:rightChars="0" w:firstLine="6080" w:firstLineChars="1900"/>
        <w:textAlignment w:val="auto"/>
        <w:outlineLvl w:val="9"/>
        <w:rPr>
          <w:rFonts w:hint="eastAsia" w:ascii="仿宋_GB2312" w:hAnsi="宋体" w:eastAsia="仿宋_GB2312"/>
          <w:snapToGrid w:val="0"/>
          <w:sz w:val="32"/>
          <w:szCs w:val="32"/>
        </w:rPr>
      </w:pPr>
      <w:r>
        <w:rPr>
          <w:rFonts w:hint="eastAsia" w:ascii="仿宋_GB2312" w:hAnsi="宋体" w:eastAsia="仿宋_GB2312"/>
          <w:snapToGrid w:val="0"/>
          <w:sz w:val="32"/>
          <w:szCs w:val="32"/>
        </w:rPr>
        <w:t>福建省教育厅</w:t>
      </w:r>
    </w:p>
    <w:p>
      <w:pPr>
        <w:keepNext w:val="0"/>
        <w:keepLines w:val="0"/>
        <w:pageBreakBefore w:val="0"/>
        <w:widowControl w:val="0"/>
        <w:kinsoku/>
        <w:wordWrap/>
        <w:overflowPunct/>
        <w:topLinePunct w:val="0"/>
        <w:autoSpaceDE/>
        <w:autoSpaceDN/>
        <w:bidi w:val="0"/>
        <w:spacing w:line="500" w:lineRule="exact"/>
        <w:ind w:left="0" w:leftChars="0" w:right="0" w:rightChars="0" w:firstLine="640" w:firstLineChars="200"/>
        <w:textAlignment w:val="auto"/>
        <w:outlineLvl w:val="9"/>
        <w:rPr>
          <w:rFonts w:hint="eastAsia" w:ascii="仿宋_GB2312" w:hAnsi="宋体" w:eastAsia="仿宋_GB2312"/>
          <w:snapToGrid w:val="0"/>
          <w:sz w:val="32"/>
          <w:szCs w:val="32"/>
        </w:rPr>
      </w:pPr>
      <w:r>
        <w:rPr>
          <w:rFonts w:hint="eastAsia" w:ascii="仿宋_GB2312" w:hAnsi="宋体" w:eastAsia="仿宋_GB2312"/>
          <w:snapToGrid w:val="0"/>
          <w:sz w:val="32"/>
          <w:szCs w:val="32"/>
        </w:rPr>
        <w:t xml:space="preserve">                                201</w:t>
      </w:r>
      <w:r>
        <w:rPr>
          <w:rFonts w:hint="eastAsia" w:ascii="仿宋_GB2312" w:hAnsi="宋体" w:eastAsia="仿宋_GB2312"/>
          <w:snapToGrid w:val="0"/>
          <w:sz w:val="32"/>
          <w:szCs w:val="32"/>
          <w:lang w:val="en-US" w:eastAsia="zh-CN"/>
        </w:rPr>
        <w:t>9</w:t>
      </w:r>
      <w:r>
        <w:rPr>
          <w:rFonts w:hint="eastAsia" w:ascii="仿宋_GB2312" w:hAnsi="宋体" w:eastAsia="仿宋_GB2312"/>
          <w:snapToGrid w:val="0"/>
          <w:sz w:val="32"/>
          <w:szCs w:val="32"/>
        </w:rPr>
        <w:t>年</w:t>
      </w:r>
      <w:r>
        <w:rPr>
          <w:rFonts w:hint="eastAsia" w:ascii="仿宋_GB2312" w:hAnsi="宋体" w:eastAsia="仿宋_GB2312"/>
          <w:snapToGrid w:val="0"/>
          <w:sz w:val="32"/>
          <w:szCs w:val="32"/>
          <w:lang w:val="en-US" w:eastAsia="zh-CN"/>
        </w:rPr>
        <w:t>7</w:t>
      </w:r>
      <w:r>
        <w:rPr>
          <w:rFonts w:hint="eastAsia" w:ascii="仿宋_GB2312" w:hAnsi="宋体" w:eastAsia="仿宋_GB2312"/>
          <w:snapToGrid w:val="0"/>
          <w:sz w:val="32"/>
          <w:szCs w:val="32"/>
        </w:rPr>
        <w:t>月</w:t>
      </w:r>
      <w:r>
        <w:rPr>
          <w:rFonts w:hint="eastAsia" w:ascii="仿宋_GB2312" w:hAnsi="宋体" w:eastAsia="仿宋_GB2312"/>
          <w:snapToGrid w:val="0"/>
          <w:sz w:val="32"/>
          <w:szCs w:val="32"/>
          <w:lang w:val="en-US" w:eastAsia="zh-CN"/>
        </w:rPr>
        <w:t xml:space="preserve"> 8 </w:t>
      </w:r>
      <w:r>
        <w:rPr>
          <w:rFonts w:hint="eastAsia" w:ascii="仿宋_GB2312" w:hAnsi="宋体" w:eastAsia="仿宋_GB2312"/>
          <w:snapToGrid w:val="0"/>
          <w:sz w:val="32"/>
          <w:szCs w:val="32"/>
        </w:rPr>
        <w:t>日</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jc w:val="left"/>
        <w:textAlignment w:val="auto"/>
        <w:outlineLvl w:val="9"/>
        <w:rPr>
          <w:rFonts w:hint="eastAsia" w:ascii="仿宋_GB2312" w:hAnsi="华文中宋" w:eastAsia="仿宋_GB2312"/>
          <w:snapToGrid w:val="0"/>
          <w:sz w:val="30"/>
          <w:szCs w:val="30"/>
        </w:rPr>
      </w:pPr>
    </w:p>
    <w:p>
      <w:pPr>
        <w:rPr>
          <w:rFonts w:hint="eastAsia" w:ascii="仿宋_GB2312" w:hAnsi="华文中宋" w:eastAsia="仿宋_GB2312"/>
          <w:snapToGrid w:val="0"/>
          <w:kern w:val="2"/>
          <w:sz w:val="30"/>
          <w:szCs w:val="30"/>
          <w:lang w:val="en-US" w:eastAsia="zh-CN" w:bidi="ar-SA"/>
        </w:rPr>
      </w:pPr>
    </w:p>
    <w:p>
      <w:pPr>
        <w:tabs>
          <w:tab w:val="left" w:pos="510"/>
        </w:tabs>
        <w:jc w:val="left"/>
        <w:rPr>
          <w:rFonts w:hint="eastAsia"/>
          <w:lang w:val="en-US" w:eastAsia="zh-CN"/>
        </w:rPr>
        <w:sectPr>
          <w:headerReference r:id="rId3" w:type="default"/>
          <w:footerReference r:id="rId5" w:type="default"/>
          <w:headerReference r:id="rId4" w:type="even"/>
          <w:footerReference r:id="rId6" w:type="even"/>
          <w:pgSz w:w="11906" w:h="16838"/>
          <w:pgMar w:top="1928" w:right="1474" w:bottom="1701" w:left="1588" w:header="964" w:footer="1304" w:gutter="0"/>
          <w:pgNumType w:fmt="numberInDash"/>
          <w:cols w:space="720" w:num="1"/>
          <w:rtlGutter w:val="0"/>
          <w:docGrid w:linePitch="312" w:charSpace="0"/>
        </w:sectPr>
      </w:pPr>
      <w:r>
        <w:rPr>
          <w:rFonts w:hint="eastAsia" w:ascii="仿宋_GB2312" w:hAnsi="华文中宋" w:eastAsia="仿宋_GB2312"/>
          <w:snapToGrid w:val="0"/>
          <w:kern w:val="2"/>
          <w:sz w:val="30"/>
          <w:szCs w:val="30"/>
          <w:lang w:val="en-US" w:eastAsia="zh-CN" w:bidi="ar-SA"/>
        </w:rPr>
        <w:tab/>
      </w:r>
      <w:r>
        <w:rPr>
          <w:rFonts w:hint="eastAsia" w:ascii="仿宋_GB2312" w:hAnsi="华文中宋" w:eastAsia="仿宋_GB2312"/>
          <w:snapToGrid w:val="0"/>
          <w:kern w:val="2"/>
          <w:sz w:val="30"/>
          <w:szCs w:val="30"/>
          <w:lang w:val="en-US" w:eastAsia="zh-CN" w:bidi="ar-SA"/>
        </w:rPr>
        <w:t>（此件依申请公开）</w:t>
      </w:r>
    </w:p>
    <w:p>
      <w:pPr>
        <w:adjustRightInd w:val="0"/>
        <w:snapToGrid w:val="0"/>
        <w:spacing w:line="240" w:lineRule="atLeast"/>
        <w:jc w:val="left"/>
        <w:rPr>
          <w:rFonts w:hint="eastAsia" w:ascii="黑体" w:hAnsi="华文中宋" w:eastAsia="黑体"/>
          <w:snapToGrid w:val="0"/>
          <w:sz w:val="32"/>
          <w:szCs w:val="32"/>
        </w:rPr>
      </w:pPr>
      <w:r>
        <w:rPr>
          <w:rFonts w:hint="eastAsia" w:ascii="黑体" w:hAnsi="华文中宋" w:eastAsia="黑体"/>
          <w:snapToGrid w:val="0"/>
          <w:sz w:val="32"/>
          <w:szCs w:val="32"/>
        </w:rPr>
        <w:t>附件1</w:t>
      </w:r>
    </w:p>
    <w:p>
      <w:pPr>
        <w:keepNext w:val="0"/>
        <w:keepLines w:val="0"/>
        <w:pageBreakBefore w:val="0"/>
        <w:widowControl w:val="0"/>
        <w:kinsoku/>
        <w:wordWrap/>
        <w:overflowPunct/>
        <w:topLinePunct w:val="0"/>
        <w:autoSpaceDE/>
        <w:autoSpaceDN/>
        <w:bidi w:val="0"/>
        <w:adjustRightInd w:val="0"/>
        <w:snapToGrid w:val="0"/>
        <w:spacing w:before="313" w:beforeLines="100" w:after="313" w:afterLines="100" w:line="240" w:lineRule="atLeas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napToGrid w:val="0"/>
          <w:sz w:val="44"/>
          <w:szCs w:val="44"/>
        </w:rPr>
        <w:t>福建省201</w:t>
      </w:r>
      <w:r>
        <w:rPr>
          <w:rFonts w:hint="eastAsia" w:ascii="方正小标宋简体" w:hAnsi="方正小标宋简体" w:eastAsia="方正小标宋简体" w:cs="方正小标宋简体"/>
          <w:b w:val="0"/>
          <w:bCs/>
          <w:snapToGrid w:val="0"/>
          <w:sz w:val="44"/>
          <w:szCs w:val="44"/>
          <w:lang w:val="en-US" w:eastAsia="zh-CN"/>
        </w:rPr>
        <w:t>9</w:t>
      </w:r>
      <w:r>
        <w:rPr>
          <w:rFonts w:hint="eastAsia" w:ascii="方正小标宋简体" w:hAnsi="方正小标宋简体" w:eastAsia="方正小标宋简体" w:cs="方正小标宋简体"/>
          <w:b w:val="0"/>
          <w:bCs/>
          <w:snapToGrid w:val="0"/>
          <w:sz w:val="44"/>
          <w:szCs w:val="44"/>
        </w:rPr>
        <w:t>年师资闽台联合培养计划安排表</w:t>
      </w:r>
    </w:p>
    <w:tbl>
      <w:tblPr>
        <w:tblStyle w:val="6"/>
        <w:tblW w:w="13669" w:type="dxa"/>
        <w:tblInd w:w="113" w:type="dxa"/>
        <w:tblLayout w:type="fixed"/>
        <w:tblCellMar>
          <w:top w:w="0" w:type="dxa"/>
          <w:left w:w="108" w:type="dxa"/>
          <w:bottom w:w="0" w:type="dxa"/>
          <w:right w:w="108" w:type="dxa"/>
        </w:tblCellMar>
      </w:tblPr>
      <w:tblGrid>
        <w:gridCol w:w="507"/>
        <w:gridCol w:w="1485"/>
        <w:gridCol w:w="1860"/>
        <w:gridCol w:w="3474"/>
        <w:gridCol w:w="3928"/>
        <w:gridCol w:w="1583"/>
        <w:gridCol w:w="832"/>
      </w:tblGrid>
      <w:tr>
        <w:tblPrEx>
          <w:tblLayout w:type="fixed"/>
          <w:tblCellMar>
            <w:top w:w="0" w:type="dxa"/>
            <w:left w:w="108" w:type="dxa"/>
            <w:bottom w:w="0" w:type="dxa"/>
            <w:right w:w="108" w:type="dxa"/>
          </w:tblCellMar>
        </w:tblPrEx>
        <w:trPr>
          <w:trHeight w:val="1132" w:hRule="exact"/>
          <w:tblHeader/>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序号</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项目编号</w:t>
            </w:r>
          </w:p>
        </w:tc>
        <w:tc>
          <w:tcPr>
            <w:tcW w:w="1860"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培养学校</w:t>
            </w:r>
          </w:p>
        </w:tc>
        <w:tc>
          <w:tcPr>
            <w:tcW w:w="3474"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培养项目</w:t>
            </w:r>
          </w:p>
        </w:tc>
        <w:tc>
          <w:tcPr>
            <w:tcW w:w="3928"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培养对象</w:t>
            </w:r>
          </w:p>
        </w:tc>
        <w:tc>
          <w:tcPr>
            <w:tcW w:w="1583"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计划</w:t>
            </w:r>
          </w:p>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时间</w:t>
            </w:r>
          </w:p>
        </w:tc>
        <w:tc>
          <w:tcPr>
            <w:tcW w:w="832"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培养</w:t>
            </w:r>
          </w:p>
          <w:p>
            <w:pPr>
              <w:widowControl/>
              <w:spacing w:line="460" w:lineRule="exact"/>
              <w:jc w:val="center"/>
              <w:rPr>
                <w:rFonts w:hint="eastAsia" w:ascii="仿宋_GB2312" w:hAnsi="宋体" w:eastAsia="仿宋_GB2312" w:cs="宋体"/>
                <w:b/>
                <w:color w:val="auto"/>
                <w:kern w:val="0"/>
                <w:sz w:val="24"/>
              </w:rPr>
            </w:pPr>
            <w:r>
              <w:rPr>
                <w:rFonts w:hint="eastAsia" w:ascii="仿宋_GB2312" w:hAnsi="宋体" w:eastAsia="仿宋_GB2312" w:cs="宋体"/>
                <w:b/>
                <w:color w:val="auto"/>
                <w:kern w:val="0"/>
                <w:sz w:val="24"/>
              </w:rPr>
              <w:t>人数</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w:t>
            </w:r>
            <w:r>
              <w:rPr>
                <w:rFonts w:ascii="仿宋_GB2312" w:hAnsi="宋体" w:eastAsia="仿宋_GB2312" w:cs="宋体"/>
                <w:kern w:val="0"/>
                <w:sz w:val="24"/>
              </w:rPr>
              <w:t>9</w:t>
            </w:r>
            <w:r>
              <w:rPr>
                <w:rFonts w:hint="eastAsia" w:ascii="仿宋_GB2312" w:hAnsi="宋体" w:eastAsia="仿宋_GB2312" w:cs="宋体"/>
                <w:kern w:val="0"/>
                <w:sz w:val="24"/>
              </w:rPr>
              <w:t>010101</w:t>
            </w:r>
          </w:p>
        </w:tc>
        <w:tc>
          <w:tcPr>
            <w:tcW w:w="186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厦门大学</w:t>
            </w:r>
          </w:p>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待定</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auto"/>
                <w:sz w:val="24"/>
              </w:rPr>
              <w:t>行政管理干部研修班</w:t>
            </w:r>
          </w:p>
          <w:p>
            <w:pPr>
              <w:spacing w:line="460" w:lineRule="exact"/>
              <w:jc w:val="center"/>
              <w:rPr>
                <w:rFonts w:hint="eastAsia" w:ascii="仿宋_GB2312" w:hAnsi="宋体" w:eastAsia="仿宋_GB2312" w:cs="宋体"/>
                <w:color w:val="auto"/>
                <w:sz w:val="24"/>
              </w:rPr>
            </w:pPr>
            <w:r>
              <w:rPr>
                <w:rFonts w:hint="eastAsia" w:ascii="仿宋_GB2312" w:eastAsia="仿宋_GB2312"/>
                <w:color w:val="auto"/>
                <w:sz w:val="24"/>
              </w:rPr>
              <w:t>（第六期）</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auto"/>
                <w:sz w:val="24"/>
              </w:rPr>
            </w:pPr>
            <w:r>
              <w:rPr>
                <w:rFonts w:hint="eastAsia" w:ascii="仿宋_GB2312" w:eastAsia="仿宋_GB2312"/>
                <w:color w:val="auto"/>
                <w:sz w:val="24"/>
              </w:rPr>
              <w:t>新办本科高校、高职院校、中职</w:t>
            </w:r>
          </w:p>
          <w:p>
            <w:pPr>
              <w:spacing w:line="460" w:lineRule="exact"/>
              <w:jc w:val="center"/>
              <w:rPr>
                <w:rFonts w:hint="eastAsia" w:ascii="仿宋_GB2312" w:hAnsi="宋体" w:eastAsia="仿宋_GB2312" w:cs="宋体"/>
                <w:color w:val="auto"/>
                <w:sz w:val="24"/>
              </w:rPr>
            </w:pPr>
            <w:r>
              <w:rPr>
                <w:rFonts w:hint="eastAsia" w:ascii="仿宋_GB2312" w:eastAsia="仿宋_GB2312"/>
                <w:color w:val="auto"/>
                <w:sz w:val="24"/>
              </w:rPr>
              <w:t>学校校领导及其他管理干部</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auto"/>
                <w:sz w:val="24"/>
              </w:rPr>
              <w:t>201</w:t>
            </w:r>
            <w:r>
              <w:rPr>
                <w:rFonts w:ascii="仿宋_GB2312" w:eastAsia="仿宋_GB2312"/>
                <w:color w:val="auto"/>
                <w:sz w:val="24"/>
              </w:rPr>
              <w:t>9</w:t>
            </w:r>
            <w:r>
              <w:rPr>
                <w:rFonts w:hint="eastAsia" w:ascii="仿宋_GB2312" w:eastAsia="仿宋_GB2312"/>
                <w:color w:val="auto"/>
                <w:sz w:val="24"/>
              </w:rPr>
              <w:t>年</w:t>
            </w:r>
            <w:r>
              <w:rPr>
                <w:rFonts w:ascii="仿宋_GB2312" w:eastAsia="仿宋_GB2312"/>
                <w:color w:val="auto"/>
                <w:sz w:val="24"/>
              </w:rPr>
              <w:t>11</w:t>
            </w:r>
            <w:r>
              <w:rPr>
                <w:rFonts w:hint="eastAsia" w:ascii="仿宋_GB2312" w:eastAsia="仿宋_GB2312"/>
                <w:color w:val="auto"/>
                <w:sz w:val="24"/>
              </w:rPr>
              <w:t>月</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ascii="仿宋_GB2312" w:eastAsia="仿宋_GB2312"/>
                <w:color w:val="auto"/>
                <w:sz w:val="24"/>
              </w:rPr>
              <w:t>80</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w:t>
            </w:r>
            <w:r>
              <w:rPr>
                <w:rFonts w:ascii="仿宋_GB2312" w:hAnsi="宋体" w:eastAsia="仿宋_GB2312" w:cs="宋体"/>
                <w:kern w:val="0"/>
                <w:sz w:val="24"/>
              </w:rPr>
              <w:t>9</w:t>
            </w:r>
            <w:r>
              <w:rPr>
                <w:rFonts w:hint="eastAsia" w:ascii="仿宋_GB2312" w:hAnsi="宋体" w:eastAsia="仿宋_GB2312" w:cs="宋体"/>
                <w:kern w:val="0"/>
                <w:sz w:val="24"/>
              </w:rPr>
              <w:t>010201</w:t>
            </w:r>
          </w:p>
        </w:tc>
        <w:tc>
          <w:tcPr>
            <w:tcW w:w="186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厦门大学</w:t>
            </w:r>
          </w:p>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待定</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auto"/>
                <w:sz w:val="24"/>
              </w:rPr>
              <w:t>教务教学管理干部研修班</w:t>
            </w:r>
          </w:p>
          <w:p>
            <w:pPr>
              <w:spacing w:line="460" w:lineRule="exact"/>
              <w:jc w:val="center"/>
              <w:rPr>
                <w:rFonts w:hint="eastAsia" w:ascii="仿宋_GB2312" w:eastAsia="仿宋_GB2312"/>
                <w:color w:val="auto"/>
                <w:sz w:val="24"/>
              </w:rPr>
            </w:pPr>
            <w:r>
              <w:rPr>
                <w:rFonts w:hint="eastAsia" w:ascii="仿宋_GB2312" w:eastAsia="仿宋_GB2312"/>
                <w:color w:val="auto"/>
                <w:sz w:val="24"/>
              </w:rPr>
              <w:t>（第二期）</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auto"/>
                <w:sz w:val="24"/>
              </w:rPr>
            </w:pPr>
            <w:r>
              <w:rPr>
                <w:rFonts w:hint="eastAsia" w:ascii="仿宋_GB2312" w:eastAsia="仿宋_GB2312"/>
                <w:color w:val="auto"/>
                <w:sz w:val="24"/>
              </w:rPr>
              <w:t>新办本科高校、高职院校教务教学、教师发展管理干部</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auto"/>
                <w:sz w:val="24"/>
              </w:rPr>
              <w:t>201</w:t>
            </w:r>
            <w:r>
              <w:rPr>
                <w:rFonts w:ascii="仿宋_GB2312" w:eastAsia="仿宋_GB2312"/>
                <w:color w:val="auto"/>
                <w:sz w:val="24"/>
              </w:rPr>
              <w:t>9</w:t>
            </w:r>
            <w:r>
              <w:rPr>
                <w:rFonts w:hint="eastAsia" w:ascii="仿宋_GB2312" w:eastAsia="仿宋_GB2312"/>
                <w:color w:val="auto"/>
                <w:sz w:val="24"/>
              </w:rPr>
              <w:t>年12月</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ascii="仿宋_GB2312" w:eastAsia="仿宋_GB2312"/>
                <w:color w:val="auto"/>
                <w:sz w:val="24"/>
              </w:rPr>
              <w:t>70</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lang w:val="en-US" w:eastAsia="zh-CN"/>
              </w:rPr>
              <w:t>2019020201</w:t>
            </w:r>
          </w:p>
        </w:tc>
        <w:tc>
          <w:tcPr>
            <w:tcW w:w="186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lang w:eastAsia="zh-CN"/>
              </w:rPr>
              <w:t>福建师范大学</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eastAsia="zh-CN"/>
              </w:rPr>
              <w:t>汉语言文学专业</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lang w:eastAsia="zh-CN"/>
              </w:rPr>
            </w:pPr>
            <w:r>
              <w:rPr>
                <w:rFonts w:hint="eastAsia" w:ascii="仿宋_GB2312" w:hAnsi="宋体" w:eastAsia="仿宋_GB2312" w:cs="宋体"/>
                <w:sz w:val="24"/>
                <w:lang w:eastAsia="zh-CN"/>
              </w:rPr>
              <w:t>新办本科高校、</w:t>
            </w:r>
          </w:p>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eastAsia="zh-CN"/>
              </w:rPr>
              <w:t>高职高专院校骨干教师</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val="en-US" w:eastAsia="zh-CN"/>
              </w:rPr>
              <w:t>2019年9月－11月</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val="en-US" w:eastAsia="zh-CN"/>
              </w:rPr>
              <w:t>30</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4</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lang w:val="en-US" w:eastAsia="zh-CN"/>
              </w:rPr>
              <w:t>2019120101</w:t>
            </w:r>
          </w:p>
        </w:tc>
        <w:tc>
          <w:tcPr>
            <w:tcW w:w="186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lang w:eastAsia="zh-CN"/>
              </w:rPr>
              <w:t>福建师范大学</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sz w:val="24"/>
                <w:lang w:eastAsia="zh-CN"/>
              </w:rPr>
              <w:t>财经商贸专业</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lang w:eastAsia="zh-CN"/>
              </w:rPr>
            </w:pPr>
            <w:r>
              <w:rPr>
                <w:rFonts w:hint="eastAsia" w:ascii="仿宋_GB2312" w:hAnsi="宋体" w:eastAsia="仿宋_GB2312" w:cs="宋体"/>
                <w:sz w:val="24"/>
                <w:lang w:eastAsia="zh-CN"/>
              </w:rPr>
              <w:t>新办本科高校、</w:t>
            </w:r>
          </w:p>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eastAsia="zh-CN"/>
              </w:rPr>
              <w:t>高职高专院校骨干教师</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val="en-US" w:eastAsia="zh-CN"/>
              </w:rPr>
              <w:t>2019年9月－11月</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val="en-US" w:eastAsia="zh-CN"/>
              </w:rPr>
              <w:t>60</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lang w:val="en-US" w:eastAsia="zh-CN"/>
              </w:rPr>
              <w:t>2019120301</w:t>
            </w:r>
          </w:p>
        </w:tc>
        <w:tc>
          <w:tcPr>
            <w:tcW w:w="1860"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lang w:eastAsia="zh-CN"/>
              </w:rPr>
              <w:t>福建师范大学</w:t>
            </w:r>
          </w:p>
        </w:tc>
        <w:tc>
          <w:tcPr>
            <w:tcW w:w="3474"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eastAsia="zh-CN"/>
              </w:rPr>
              <w:t>旅游管理专业</w:t>
            </w:r>
          </w:p>
        </w:tc>
        <w:tc>
          <w:tcPr>
            <w:tcW w:w="3928"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eastAsia="zh-CN"/>
              </w:rPr>
              <w:t>高职高专院校骨干教师</w:t>
            </w:r>
          </w:p>
        </w:tc>
        <w:tc>
          <w:tcPr>
            <w:tcW w:w="1583"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val="en-US" w:eastAsia="zh-CN"/>
              </w:rPr>
              <w:t>2019年9月－11月</w:t>
            </w:r>
          </w:p>
        </w:tc>
        <w:tc>
          <w:tcPr>
            <w:tcW w:w="832"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val="en-US" w:eastAsia="zh-CN"/>
              </w:rPr>
              <w:t>30</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lang w:val="en-US" w:eastAsia="zh-CN"/>
              </w:rPr>
              <w:t>2019120301</w:t>
            </w:r>
          </w:p>
        </w:tc>
        <w:tc>
          <w:tcPr>
            <w:tcW w:w="186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lang w:eastAsia="zh-CN"/>
              </w:rPr>
              <w:t>福建师范大学</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hAnsi="宋体" w:eastAsia="仿宋_GB2312" w:cs="宋体"/>
                <w:sz w:val="24"/>
                <w:lang w:eastAsia="zh-CN"/>
              </w:rPr>
              <w:t>旅游管理专业</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eastAsia="zh-CN"/>
              </w:rPr>
              <w:t>中等职业学校骨干教师</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lang w:val="en-US" w:eastAsia="zh-CN"/>
              </w:rPr>
              <w:t>2019年9月－11月</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sz w:val="24"/>
                <w:lang w:val="en-US" w:eastAsia="zh-CN"/>
              </w:rPr>
              <w:t>30</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7</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2019030101</w:t>
            </w:r>
          </w:p>
        </w:tc>
        <w:tc>
          <w:tcPr>
            <w:tcW w:w="186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福建工程学院</w:t>
            </w:r>
          </w:p>
          <w:p>
            <w:pPr>
              <w:widowControl/>
              <w:spacing w:line="460" w:lineRule="exact"/>
              <w:jc w:val="center"/>
              <w:rPr>
                <w:rFonts w:hint="eastAsia" w:ascii="仿宋_GB2312" w:eastAsia="仿宋_GB2312"/>
                <w:color w:val="auto"/>
                <w:sz w:val="24"/>
              </w:rPr>
            </w:pPr>
            <w:r>
              <w:rPr>
                <w:rFonts w:hint="eastAsia" w:ascii="仿宋_GB2312" w:hAnsi="宋体" w:eastAsia="仿宋_GB2312" w:cs="宋体"/>
                <w:kern w:val="0"/>
                <w:sz w:val="24"/>
              </w:rPr>
              <w:t>台湾高校待定</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rPr>
            </w:pPr>
            <w:r>
              <w:rPr>
                <w:rFonts w:hint="eastAsia" w:ascii="仿宋_GB2312" w:hAnsi="宋体" w:eastAsia="仿宋_GB2312" w:cs="宋体"/>
                <w:sz w:val="24"/>
              </w:rPr>
              <w:t>理工类骨干教师研修班</w:t>
            </w:r>
          </w:p>
          <w:p>
            <w:pPr>
              <w:spacing w:line="460" w:lineRule="exact"/>
              <w:jc w:val="center"/>
              <w:rPr>
                <w:rFonts w:ascii="仿宋_GB2312" w:eastAsia="仿宋_GB2312"/>
                <w:color w:val="auto"/>
                <w:sz w:val="24"/>
              </w:rPr>
            </w:pPr>
            <w:r>
              <w:rPr>
                <w:rFonts w:hint="eastAsia" w:ascii="仿宋_GB2312" w:hAnsi="宋体" w:eastAsia="仿宋_GB2312" w:cs="宋体"/>
                <w:sz w:val="24"/>
              </w:rPr>
              <w:t>（应用型本科）第一期</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auto"/>
                <w:sz w:val="24"/>
              </w:rPr>
            </w:pPr>
            <w:r>
              <w:rPr>
                <w:rFonts w:hint="eastAsia" w:ascii="仿宋_GB2312" w:hAnsi="宋体" w:eastAsia="仿宋_GB2312" w:cs="宋体"/>
                <w:sz w:val="24"/>
              </w:rPr>
              <w:t>新办本科高校理工类骨干教师</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rPr>
            </w:pPr>
            <w:r>
              <w:rPr>
                <w:rFonts w:hint="eastAsia" w:ascii="仿宋_GB2312" w:hAnsi="宋体" w:eastAsia="仿宋_GB2312" w:cs="宋体"/>
                <w:sz w:val="24"/>
              </w:rPr>
              <w:t>2019.08-</w:t>
            </w:r>
          </w:p>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rPr>
              <w:t>2019.10</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sz w:val="24"/>
              </w:rPr>
              <w:t>40</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8</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2019030201</w:t>
            </w:r>
          </w:p>
        </w:tc>
        <w:tc>
          <w:tcPr>
            <w:tcW w:w="186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福建工程学院</w:t>
            </w:r>
          </w:p>
          <w:p>
            <w:pPr>
              <w:widowControl/>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rPr>
              <w:t>云林科技大学</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rPr>
            </w:pPr>
            <w:r>
              <w:rPr>
                <w:rFonts w:hint="eastAsia" w:ascii="仿宋_GB2312" w:hAnsi="宋体" w:eastAsia="仿宋_GB2312" w:cs="宋体"/>
                <w:sz w:val="24"/>
              </w:rPr>
              <w:t>理工类骨干教师研修班</w:t>
            </w:r>
          </w:p>
          <w:p>
            <w:pPr>
              <w:spacing w:line="460" w:lineRule="exact"/>
              <w:jc w:val="center"/>
              <w:rPr>
                <w:rFonts w:ascii="仿宋_GB2312" w:eastAsia="仿宋_GB2312"/>
                <w:color w:val="auto"/>
                <w:sz w:val="24"/>
              </w:rPr>
            </w:pPr>
            <w:r>
              <w:rPr>
                <w:rFonts w:hint="eastAsia" w:ascii="仿宋_GB2312" w:hAnsi="宋体" w:eastAsia="仿宋_GB2312" w:cs="宋体"/>
                <w:sz w:val="24"/>
              </w:rPr>
              <w:t>（高职院校）第一期</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sz w:val="24"/>
              </w:rPr>
              <w:t>高职院校理工类骨干教师</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rPr>
            </w:pPr>
            <w:r>
              <w:rPr>
                <w:rFonts w:hint="eastAsia" w:ascii="仿宋_GB2312" w:hAnsi="宋体" w:eastAsia="仿宋_GB2312" w:cs="宋体"/>
                <w:sz w:val="24"/>
              </w:rPr>
              <w:t>2019.08-</w:t>
            </w:r>
          </w:p>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rPr>
              <w:t>2019.10</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sz w:val="24"/>
              </w:rPr>
              <w:t>30</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9</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2019030102</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福建工程学院</w:t>
            </w:r>
          </w:p>
          <w:p>
            <w:pPr>
              <w:widowControl/>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rPr>
              <w:t>台湾高校待定</w:t>
            </w:r>
          </w:p>
        </w:tc>
        <w:tc>
          <w:tcPr>
            <w:tcW w:w="347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rPr>
            </w:pPr>
            <w:r>
              <w:rPr>
                <w:rFonts w:hint="eastAsia" w:ascii="仿宋_GB2312" w:hAnsi="宋体" w:eastAsia="仿宋_GB2312" w:cs="宋体"/>
                <w:sz w:val="24"/>
              </w:rPr>
              <w:t>理工类骨干教师研修班</w:t>
            </w:r>
          </w:p>
          <w:p>
            <w:pPr>
              <w:spacing w:line="460" w:lineRule="exact"/>
              <w:jc w:val="center"/>
              <w:rPr>
                <w:rFonts w:ascii="仿宋_GB2312" w:eastAsia="仿宋_GB2312"/>
                <w:color w:val="auto"/>
                <w:sz w:val="24"/>
              </w:rPr>
            </w:pPr>
            <w:r>
              <w:rPr>
                <w:rFonts w:hint="eastAsia" w:ascii="仿宋_GB2312" w:hAnsi="宋体" w:eastAsia="仿宋_GB2312" w:cs="宋体"/>
                <w:sz w:val="24"/>
              </w:rPr>
              <w:t>（应用型本科）第二期</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rPr>
              <w:t>新办本科高校理工类骨干教师</w:t>
            </w:r>
          </w:p>
        </w:tc>
        <w:tc>
          <w:tcPr>
            <w:tcW w:w="158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rPr>
              <w:t>2019.10</w:t>
            </w:r>
          </w:p>
        </w:tc>
        <w:tc>
          <w:tcPr>
            <w:tcW w:w="83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sz w:val="24"/>
              </w:rPr>
              <w:t>35</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10</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2019030202</w:t>
            </w:r>
          </w:p>
        </w:tc>
        <w:tc>
          <w:tcPr>
            <w:tcW w:w="1860" w:type="dxa"/>
            <w:tcBorders>
              <w:top w:val="single" w:color="auto" w:sz="4" w:space="0"/>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福建工程学院</w:t>
            </w:r>
          </w:p>
          <w:p>
            <w:pPr>
              <w:widowControl/>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rPr>
              <w:t>云林科技大学</w:t>
            </w:r>
          </w:p>
        </w:tc>
        <w:tc>
          <w:tcPr>
            <w:tcW w:w="3474"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rPr>
            </w:pPr>
            <w:r>
              <w:rPr>
                <w:rFonts w:hint="eastAsia" w:ascii="仿宋_GB2312" w:hAnsi="宋体" w:eastAsia="仿宋_GB2312" w:cs="宋体"/>
                <w:sz w:val="24"/>
              </w:rPr>
              <w:t>理工类骨干教师研修班</w:t>
            </w:r>
          </w:p>
          <w:p>
            <w:pPr>
              <w:spacing w:line="460" w:lineRule="exact"/>
              <w:jc w:val="center"/>
              <w:rPr>
                <w:rFonts w:ascii="仿宋_GB2312" w:eastAsia="仿宋_GB2312"/>
                <w:color w:val="auto"/>
                <w:sz w:val="24"/>
              </w:rPr>
            </w:pPr>
            <w:r>
              <w:rPr>
                <w:rFonts w:hint="eastAsia" w:ascii="仿宋_GB2312" w:hAnsi="宋体" w:eastAsia="仿宋_GB2312" w:cs="宋体"/>
                <w:sz w:val="24"/>
              </w:rPr>
              <w:t>（高职院校）第二期</w:t>
            </w:r>
          </w:p>
        </w:tc>
        <w:tc>
          <w:tcPr>
            <w:tcW w:w="3928"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sz w:val="24"/>
              </w:rPr>
              <w:t>高职院校理工类骨干教师</w:t>
            </w:r>
          </w:p>
        </w:tc>
        <w:tc>
          <w:tcPr>
            <w:tcW w:w="1583"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rPr>
              <w:t>2019.10</w:t>
            </w:r>
          </w:p>
        </w:tc>
        <w:tc>
          <w:tcPr>
            <w:tcW w:w="832"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rPr>
              <w:t>30</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11</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2019030103</w:t>
            </w:r>
          </w:p>
        </w:tc>
        <w:tc>
          <w:tcPr>
            <w:tcW w:w="1860" w:type="dxa"/>
            <w:tcBorders>
              <w:top w:val="nil"/>
              <w:left w:val="nil"/>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福建工程学院</w:t>
            </w:r>
          </w:p>
          <w:p>
            <w:pPr>
              <w:widowControl/>
              <w:spacing w:line="460" w:lineRule="exact"/>
              <w:jc w:val="center"/>
              <w:rPr>
                <w:rFonts w:hint="eastAsia" w:ascii="仿宋_GB2312" w:hAnsi="宋体" w:eastAsia="仿宋_GB2312" w:cs="宋体"/>
                <w:color w:val="auto"/>
                <w:sz w:val="24"/>
              </w:rPr>
            </w:pPr>
            <w:r>
              <w:rPr>
                <w:rFonts w:hint="eastAsia" w:ascii="仿宋_GB2312" w:hAnsi="宋体" w:eastAsia="仿宋_GB2312" w:cs="宋体"/>
                <w:kern w:val="0"/>
                <w:sz w:val="24"/>
              </w:rPr>
              <w:t>台湾高校待定</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sz w:val="24"/>
              </w:rPr>
            </w:pPr>
            <w:r>
              <w:rPr>
                <w:rFonts w:hint="eastAsia" w:ascii="仿宋_GB2312" w:hAnsi="宋体" w:eastAsia="仿宋_GB2312" w:cs="宋体"/>
                <w:sz w:val="24"/>
              </w:rPr>
              <w:t>理工类骨干教师研修班</w:t>
            </w:r>
          </w:p>
          <w:p>
            <w:pPr>
              <w:spacing w:line="460" w:lineRule="exact"/>
              <w:jc w:val="center"/>
              <w:rPr>
                <w:rFonts w:hint="eastAsia" w:ascii="仿宋_GB2312" w:eastAsia="仿宋_GB2312"/>
                <w:color w:val="auto"/>
                <w:sz w:val="24"/>
              </w:rPr>
            </w:pPr>
            <w:r>
              <w:rPr>
                <w:rFonts w:hint="eastAsia" w:ascii="仿宋_GB2312" w:hAnsi="宋体" w:eastAsia="仿宋_GB2312" w:cs="宋体"/>
                <w:sz w:val="24"/>
              </w:rPr>
              <w:t>（应用型本科）第三期</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sz w:val="24"/>
              </w:rPr>
              <w:t>新办本科高校理工类骨干教师</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hAnsi="宋体" w:eastAsia="仿宋_GB2312" w:cs="宋体"/>
                <w:sz w:val="24"/>
              </w:rPr>
              <w:t>2019.11</w:t>
            </w:r>
          </w:p>
        </w:tc>
        <w:tc>
          <w:tcPr>
            <w:tcW w:w="832" w:type="dxa"/>
            <w:tcBorders>
              <w:top w:val="nil"/>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hAnsi="宋体" w:eastAsia="仿宋_GB2312" w:cs="宋体"/>
                <w:sz w:val="24"/>
              </w:rPr>
              <w:t>35</w:t>
            </w:r>
          </w:p>
        </w:tc>
      </w:tr>
      <w:tr>
        <w:tblPrEx>
          <w:tblLayout w:type="fixed"/>
          <w:tblCellMar>
            <w:top w:w="0" w:type="dxa"/>
            <w:left w:w="108" w:type="dxa"/>
            <w:bottom w:w="0" w:type="dxa"/>
            <w:right w:w="108" w:type="dxa"/>
          </w:tblCellMar>
        </w:tblPrEx>
        <w:trPr>
          <w:trHeight w:val="964" w:hRule="exact"/>
        </w:trPr>
        <w:tc>
          <w:tcPr>
            <w:tcW w:w="507"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12</w:t>
            </w:r>
          </w:p>
        </w:tc>
        <w:tc>
          <w:tcPr>
            <w:tcW w:w="1485" w:type="dxa"/>
            <w:tcBorders>
              <w:top w:val="nil"/>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2019030301</w:t>
            </w:r>
          </w:p>
        </w:tc>
        <w:tc>
          <w:tcPr>
            <w:tcW w:w="1860"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000000"/>
                <w:sz w:val="24"/>
              </w:rPr>
            </w:pPr>
            <w:r>
              <w:rPr>
                <w:rFonts w:hint="eastAsia" w:ascii="仿宋_GB2312" w:hAnsi="宋体" w:eastAsia="仿宋_GB2312" w:cs="宋体"/>
                <w:color w:val="000000"/>
                <w:sz w:val="24"/>
              </w:rPr>
              <w:t>福建工程学院</w:t>
            </w:r>
          </w:p>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color w:val="000000"/>
                <w:sz w:val="24"/>
              </w:rPr>
              <w:t>云林科技大学</w:t>
            </w:r>
            <w:r>
              <w:rPr>
                <w:rFonts w:hint="eastAsia" w:ascii="仿宋_GB2312" w:hAnsi="宋体" w:eastAsia="仿宋_GB2312" w:cs="宋体"/>
                <w:color w:val="000000"/>
                <w:sz w:val="24"/>
              </w:rPr>
              <w:tab/>
            </w:r>
            <w:r>
              <w:rPr>
                <w:rFonts w:hint="eastAsia" w:ascii="仿宋_GB2312" w:hAnsi="宋体" w:eastAsia="仿宋_GB2312" w:cs="宋体"/>
                <w:color w:val="000000"/>
                <w:sz w:val="24"/>
              </w:rPr>
              <w:t>理工类骨干教师研修班（高职院校）第一期</w:t>
            </w:r>
            <w:r>
              <w:rPr>
                <w:rFonts w:hint="eastAsia" w:ascii="仿宋_GB2312" w:hAnsi="宋体" w:eastAsia="仿宋_GB2312" w:cs="宋体"/>
                <w:color w:val="000000"/>
                <w:sz w:val="24"/>
              </w:rPr>
              <w:tab/>
            </w:r>
            <w:r>
              <w:rPr>
                <w:rFonts w:hint="eastAsia" w:ascii="仿宋_GB2312" w:hAnsi="宋体" w:eastAsia="仿宋_GB2312" w:cs="宋体"/>
                <w:color w:val="000000"/>
                <w:sz w:val="24"/>
              </w:rPr>
              <w:t>高职院校理工类骨干教师</w:t>
            </w:r>
            <w:r>
              <w:rPr>
                <w:rFonts w:hint="eastAsia" w:ascii="仿宋_GB2312" w:hAnsi="宋体" w:eastAsia="仿宋_GB2312" w:cs="宋体"/>
                <w:color w:val="000000"/>
                <w:sz w:val="24"/>
              </w:rPr>
              <w:tab/>
            </w:r>
            <w:r>
              <w:rPr>
                <w:rFonts w:hint="eastAsia" w:ascii="仿宋_GB2312" w:hAnsi="宋体" w:eastAsia="仿宋_GB2312" w:cs="宋体"/>
                <w:color w:val="000000"/>
                <w:sz w:val="24"/>
              </w:rPr>
              <w:t>2019.09</w:t>
            </w:r>
            <w:r>
              <w:rPr>
                <w:rFonts w:hint="eastAsia" w:ascii="仿宋_GB2312" w:hAnsi="宋体" w:eastAsia="仿宋_GB2312" w:cs="宋体"/>
                <w:color w:val="000000"/>
                <w:sz w:val="24"/>
              </w:rPr>
              <w:tab/>
            </w:r>
            <w:r>
              <w:rPr>
                <w:rFonts w:hint="eastAsia" w:ascii="仿宋_GB2312" w:hAnsi="宋体" w:eastAsia="仿宋_GB2312" w:cs="宋体"/>
                <w:color w:val="000000"/>
                <w:sz w:val="24"/>
              </w:rPr>
              <w:t>30</w:t>
            </w:r>
          </w:p>
        </w:tc>
        <w:tc>
          <w:tcPr>
            <w:tcW w:w="3474"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eastAsia="仿宋_GB2312"/>
                <w:sz w:val="24"/>
              </w:rPr>
            </w:pPr>
            <w:r>
              <w:rPr>
                <w:rFonts w:hint="eastAsia" w:ascii="仿宋_GB2312" w:eastAsia="仿宋_GB2312"/>
                <w:sz w:val="24"/>
              </w:rPr>
              <w:t>理工类骨干教师研修班</w:t>
            </w:r>
          </w:p>
          <w:p>
            <w:pPr>
              <w:spacing w:line="460" w:lineRule="exact"/>
              <w:jc w:val="center"/>
              <w:rPr>
                <w:rFonts w:hint="eastAsia" w:ascii="仿宋_GB2312" w:eastAsia="仿宋_GB2312"/>
                <w:color w:val="auto"/>
                <w:sz w:val="24"/>
              </w:rPr>
            </w:pPr>
            <w:r>
              <w:rPr>
                <w:rFonts w:hint="eastAsia" w:ascii="仿宋_GB2312" w:eastAsia="仿宋_GB2312"/>
                <w:sz w:val="24"/>
              </w:rPr>
              <w:t>（中职学校）</w:t>
            </w:r>
          </w:p>
        </w:tc>
        <w:tc>
          <w:tcPr>
            <w:tcW w:w="3928" w:type="dxa"/>
            <w:tcBorders>
              <w:top w:val="nil"/>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hAnsi="宋体" w:eastAsia="仿宋_GB2312" w:cs="宋体"/>
                <w:color w:val="000000"/>
                <w:sz w:val="24"/>
              </w:rPr>
              <w:t>中职学校理工类骨干教师</w:t>
            </w:r>
          </w:p>
        </w:tc>
        <w:tc>
          <w:tcPr>
            <w:tcW w:w="1583" w:type="dxa"/>
            <w:tcBorders>
              <w:top w:val="nil"/>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hAnsi="宋体" w:eastAsia="仿宋_GB2312" w:cs="宋体"/>
                <w:sz w:val="24"/>
              </w:rPr>
              <w:t>2019.12</w:t>
            </w:r>
          </w:p>
        </w:tc>
        <w:tc>
          <w:tcPr>
            <w:tcW w:w="832" w:type="dxa"/>
            <w:tcBorders>
              <w:top w:val="nil"/>
              <w:left w:val="nil"/>
              <w:bottom w:val="single" w:color="auto" w:sz="4" w:space="0"/>
              <w:right w:val="single" w:color="auto" w:sz="4" w:space="0"/>
            </w:tcBorders>
            <w:noWrap w:val="0"/>
            <w:vAlign w:val="center"/>
          </w:tcPr>
          <w:p>
            <w:pPr>
              <w:widowControl/>
              <w:spacing w:line="460" w:lineRule="exact"/>
              <w:jc w:val="center"/>
              <w:rPr>
                <w:rFonts w:ascii="仿宋_GB2312" w:eastAsia="仿宋_GB2312"/>
                <w:color w:val="auto"/>
                <w:sz w:val="24"/>
              </w:rPr>
            </w:pPr>
            <w:r>
              <w:rPr>
                <w:rFonts w:hint="eastAsia" w:ascii="仿宋_GB2312" w:hAnsi="宋体" w:eastAsia="仿宋_GB2312" w:cs="宋体"/>
                <w:kern w:val="0"/>
                <w:sz w:val="24"/>
              </w:rPr>
              <w:t>30</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0101</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厦门理工学院 台北科技大学</w:t>
            </w:r>
          </w:p>
        </w:tc>
        <w:tc>
          <w:tcPr>
            <w:tcW w:w="347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eastAsia="仿宋_GB2312"/>
                <w:sz w:val="24"/>
              </w:rPr>
            </w:pPr>
            <w:r>
              <w:rPr>
                <w:rFonts w:hint="eastAsia" w:ascii="仿宋_GB2312" w:eastAsia="仿宋_GB2312"/>
                <w:sz w:val="24"/>
              </w:rPr>
              <w:t>理工类骨干教师研修班</w:t>
            </w:r>
          </w:p>
          <w:p>
            <w:pPr>
              <w:spacing w:line="460" w:lineRule="exact"/>
              <w:jc w:val="center"/>
              <w:rPr>
                <w:rFonts w:hint="eastAsia" w:ascii="仿宋_GB2312" w:eastAsia="仿宋_GB2312"/>
                <w:color w:val="auto"/>
                <w:sz w:val="24"/>
              </w:rPr>
            </w:pPr>
            <w:r>
              <w:rPr>
                <w:rFonts w:hint="eastAsia" w:ascii="仿宋_GB2312" w:eastAsia="仿宋_GB2312"/>
                <w:sz w:val="24"/>
              </w:rPr>
              <w:t>（应用型本科）</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新办本科高校理工类专业骨干教师</w:t>
            </w:r>
          </w:p>
        </w:tc>
        <w:tc>
          <w:tcPr>
            <w:tcW w:w="158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rPr>
              <w:t>201</w:t>
            </w:r>
            <w:r>
              <w:rPr>
                <w:rFonts w:hint="eastAsia" w:ascii="仿宋_GB2312" w:eastAsia="仿宋_GB2312"/>
                <w:color w:val="000000"/>
                <w:sz w:val="24"/>
                <w:lang w:val="en-US" w:eastAsia="zh-CN"/>
              </w:rPr>
              <w:t>9</w:t>
            </w:r>
            <w:r>
              <w:rPr>
                <w:rFonts w:hint="eastAsia" w:ascii="仿宋_GB2312" w:eastAsia="仿宋_GB2312"/>
                <w:color w:val="000000"/>
                <w:sz w:val="24"/>
              </w:rPr>
              <w:t>年10月</w:t>
            </w:r>
          </w:p>
        </w:tc>
        <w:tc>
          <w:tcPr>
            <w:tcW w:w="83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lang w:val="en-US" w:eastAsia="zh-CN"/>
              </w:rPr>
              <w:t>35</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14</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0</w:t>
            </w:r>
            <w:r>
              <w:rPr>
                <w:rFonts w:hint="eastAsia" w:ascii="仿宋_GB2312" w:hAnsi="宋体" w:eastAsia="仿宋_GB2312" w:cs="宋体"/>
                <w:kern w:val="0"/>
                <w:sz w:val="24"/>
                <w:lang w:val="en-US" w:eastAsia="zh-CN"/>
              </w:rPr>
              <w:t>1</w:t>
            </w:r>
            <w:r>
              <w:rPr>
                <w:rFonts w:hint="eastAsia" w:ascii="仿宋_GB2312" w:hAnsi="宋体" w:eastAsia="仿宋_GB2312" w:cs="宋体"/>
                <w:kern w:val="0"/>
                <w:sz w:val="24"/>
              </w:rPr>
              <w:t>0</w:t>
            </w:r>
            <w:r>
              <w:rPr>
                <w:rFonts w:hint="eastAsia" w:ascii="仿宋_GB2312" w:hAnsi="宋体" w:eastAsia="仿宋_GB2312" w:cs="宋体"/>
                <w:kern w:val="0"/>
                <w:sz w:val="24"/>
                <w:lang w:val="en-US" w:eastAsia="zh-CN"/>
              </w:rPr>
              <w:t>2</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 xml:space="preserve">厦门理工学院 </w:t>
            </w:r>
            <w:r>
              <w:rPr>
                <w:rFonts w:hint="eastAsia" w:ascii="仿宋_GB2312" w:eastAsia="仿宋_GB2312"/>
                <w:color w:val="000000"/>
                <w:sz w:val="24"/>
                <w:lang w:val="en-US" w:eastAsia="zh-CN"/>
              </w:rPr>
              <w:t>元智</w:t>
            </w:r>
            <w:r>
              <w:rPr>
                <w:rFonts w:hint="eastAsia" w:ascii="仿宋_GB2312" w:eastAsia="仿宋_GB2312"/>
                <w:color w:val="000000"/>
                <w:sz w:val="24"/>
              </w:rPr>
              <w:t>大学</w:t>
            </w:r>
          </w:p>
        </w:tc>
        <w:tc>
          <w:tcPr>
            <w:tcW w:w="347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eastAsia="仿宋_GB2312"/>
                <w:sz w:val="24"/>
              </w:rPr>
            </w:pPr>
            <w:r>
              <w:rPr>
                <w:rFonts w:hint="eastAsia" w:ascii="仿宋_GB2312" w:eastAsia="仿宋_GB2312"/>
                <w:sz w:val="24"/>
              </w:rPr>
              <w:t>理工类骨干教师研修班</w:t>
            </w:r>
          </w:p>
          <w:p>
            <w:pPr>
              <w:spacing w:line="460" w:lineRule="exact"/>
              <w:jc w:val="center"/>
              <w:rPr>
                <w:rFonts w:hint="eastAsia" w:ascii="仿宋_GB2312" w:hAnsi="宋体" w:eastAsia="仿宋_GB2312" w:cs="宋体"/>
                <w:color w:val="auto"/>
                <w:sz w:val="24"/>
              </w:rPr>
            </w:pPr>
            <w:r>
              <w:rPr>
                <w:rFonts w:hint="eastAsia" w:ascii="仿宋_GB2312" w:eastAsia="仿宋_GB2312"/>
                <w:sz w:val="24"/>
              </w:rPr>
              <w:t>（应用型本科）</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新办本科高校理工类专业骨干教师</w:t>
            </w:r>
          </w:p>
        </w:tc>
        <w:tc>
          <w:tcPr>
            <w:tcW w:w="158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rPr>
              <w:t>201</w:t>
            </w:r>
            <w:r>
              <w:rPr>
                <w:rFonts w:hint="eastAsia" w:ascii="仿宋_GB2312" w:eastAsia="仿宋_GB2312"/>
                <w:color w:val="000000"/>
                <w:sz w:val="24"/>
                <w:lang w:val="en-US" w:eastAsia="zh-CN"/>
              </w:rPr>
              <w:t>9</w:t>
            </w:r>
            <w:r>
              <w:rPr>
                <w:rFonts w:hint="eastAsia" w:ascii="仿宋_GB2312" w:eastAsia="仿宋_GB2312"/>
                <w:color w:val="000000"/>
                <w:sz w:val="24"/>
              </w:rPr>
              <w:t>年1</w:t>
            </w:r>
            <w:r>
              <w:rPr>
                <w:rFonts w:hint="eastAsia" w:ascii="仿宋_GB2312" w:eastAsia="仿宋_GB2312"/>
                <w:color w:val="000000"/>
                <w:sz w:val="24"/>
                <w:lang w:val="en-US" w:eastAsia="zh-CN"/>
              </w:rPr>
              <w:t>0</w:t>
            </w:r>
            <w:r>
              <w:rPr>
                <w:rFonts w:hint="eastAsia" w:ascii="仿宋_GB2312" w:eastAsia="仿宋_GB2312"/>
                <w:color w:val="000000"/>
                <w:sz w:val="24"/>
              </w:rPr>
              <w:t>月</w:t>
            </w:r>
          </w:p>
        </w:tc>
        <w:tc>
          <w:tcPr>
            <w:tcW w:w="83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lang w:val="en-US" w:eastAsia="zh-CN"/>
              </w:rPr>
              <w:t>35</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15</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010</w:t>
            </w:r>
            <w:r>
              <w:rPr>
                <w:rFonts w:hint="eastAsia" w:ascii="仿宋_GB2312" w:hAnsi="宋体" w:eastAsia="仿宋_GB2312" w:cs="宋体"/>
                <w:kern w:val="0"/>
                <w:sz w:val="24"/>
                <w:lang w:val="en-US" w:eastAsia="zh-CN"/>
              </w:rPr>
              <w:t>3</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厦门理工学院 台北科技大学</w:t>
            </w:r>
          </w:p>
        </w:tc>
        <w:tc>
          <w:tcPr>
            <w:tcW w:w="3474"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eastAsia="仿宋_GB2312"/>
                <w:sz w:val="24"/>
              </w:rPr>
            </w:pPr>
            <w:r>
              <w:rPr>
                <w:rFonts w:hint="eastAsia" w:ascii="仿宋_GB2312" w:eastAsia="仿宋_GB2312"/>
                <w:sz w:val="24"/>
              </w:rPr>
              <w:t>理工类骨干教师研修班</w:t>
            </w:r>
          </w:p>
          <w:p>
            <w:pPr>
              <w:spacing w:line="460" w:lineRule="exact"/>
              <w:jc w:val="center"/>
              <w:rPr>
                <w:rFonts w:hint="eastAsia" w:ascii="仿宋_GB2312" w:hAnsi="宋体" w:eastAsia="仿宋_GB2312" w:cs="宋体"/>
                <w:color w:val="auto"/>
                <w:sz w:val="24"/>
              </w:rPr>
            </w:pPr>
            <w:r>
              <w:rPr>
                <w:rFonts w:hint="eastAsia" w:ascii="仿宋_GB2312" w:eastAsia="仿宋_GB2312"/>
                <w:sz w:val="24"/>
              </w:rPr>
              <w:t>（应用型本科）</w:t>
            </w:r>
          </w:p>
        </w:tc>
        <w:tc>
          <w:tcPr>
            <w:tcW w:w="3928"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新办本科高校理工类专业骨干教师</w:t>
            </w:r>
          </w:p>
        </w:tc>
        <w:tc>
          <w:tcPr>
            <w:tcW w:w="158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rPr>
              <w:t>201</w:t>
            </w:r>
            <w:r>
              <w:rPr>
                <w:rFonts w:hint="eastAsia" w:ascii="仿宋_GB2312" w:eastAsia="仿宋_GB2312"/>
                <w:color w:val="000000"/>
                <w:sz w:val="24"/>
                <w:lang w:val="en-US" w:eastAsia="zh-CN"/>
              </w:rPr>
              <w:t>9</w:t>
            </w:r>
            <w:r>
              <w:rPr>
                <w:rFonts w:hint="eastAsia" w:ascii="仿宋_GB2312" w:eastAsia="仿宋_GB2312"/>
                <w:color w:val="000000"/>
                <w:sz w:val="24"/>
              </w:rPr>
              <w:t>年1</w:t>
            </w:r>
            <w:r>
              <w:rPr>
                <w:rFonts w:hint="eastAsia" w:ascii="仿宋_GB2312" w:eastAsia="仿宋_GB2312"/>
                <w:color w:val="000000"/>
                <w:sz w:val="24"/>
                <w:lang w:val="en-US" w:eastAsia="zh-CN"/>
              </w:rPr>
              <w:t>1</w:t>
            </w:r>
            <w:r>
              <w:rPr>
                <w:rFonts w:hint="eastAsia" w:ascii="仿宋_GB2312" w:eastAsia="仿宋_GB2312"/>
                <w:color w:val="000000"/>
                <w:sz w:val="24"/>
              </w:rPr>
              <w:t>月</w:t>
            </w:r>
          </w:p>
        </w:tc>
        <w:tc>
          <w:tcPr>
            <w:tcW w:w="832"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lang w:val="en-US" w:eastAsia="zh-CN"/>
              </w:rPr>
              <w:t>30</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16</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rPr>
            </w:pPr>
            <w:r>
              <w:rPr>
                <w:rFonts w:hint="eastAsia" w:ascii="仿宋_GB2312" w:hAnsi="宋体" w:eastAsia="仿宋_GB2312" w:cs="宋体"/>
                <w:kern w:val="0"/>
                <w:sz w:val="24"/>
              </w:rPr>
              <w:t>20190</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020</w:t>
            </w:r>
            <w:r>
              <w:rPr>
                <w:rFonts w:hint="eastAsia" w:ascii="仿宋_GB2312" w:hAnsi="宋体" w:eastAsia="仿宋_GB2312" w:cs="宋体"/>
                <w:kern w:val="0"/>
                <w:sz w:val="24"/>
                <w:lang w:val="en-US" w:eastAsia="zh-CN"/>
              </w:rPr>
              <w:t>1</w:t>
            </w:r>
          </w:p>
        </w:tc>
        <w:tc>
          <w:tcPr>
            <w:tcW w:w="1860"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 xml:space="preserve">厦门理工学院 </w:t>
            </w:r>
            <w:r>
              <w:rPr>
                <w:rFonts w:hint="eastAsia" w:ascii="仿宋_GB2312" w:eastAsia="仿宋_GB2312"/>
                <w:color w:val="000000"/>
                <w:sz w:val="24"/>
                <w:lang w:val="en-US" w:eastAsia="zh-CN"/>
              </w:rPr>
              <w:t>元智</w:t>
            </w:r>
            <w:r>
              <w:rPr>
                <w:rFonts w:hint="eastAsia" w:ascii="仿宋_GB2312" w:eastAsia="仿宋_GB2312"/>
                <w:color w:val="000000"/>
                <w:sz w:val="24"/>
              </w:rPr>
              <w:t>大学</w:t>
            </w:r>
          </w:p>
        </w:tc>
        <w:tc>
          <w:tcPr>
            <w:tcW w:w="3474"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sz w:val="24"/>
              </w:rPr>
            </w:pPr>
            <w:r>
              <w:rPr>
                <w:rFonts w:hint="eastAsia" w:ascii="仿宋_GB2312" w:eastAsia="仿宋_GB2312"/>
                <w:sz w:val="24"/>
              </w:rPr>
              <w:t>理工类骨干教师研修班</w:t>
            </w:r>
          </w:p>
          <w:p>
            <w:pPr>
              <w:spacing w:line="460" w:lineRule="exact"/>
              <w:jc w:val="center"/>
              <w:rPr>
                <w:rFonts w:hint="eastAsia" w:ascii="仿宋_GB2312" w:hAnsi="宋体" w:eastAsia="仿宋_GB2312" w:cs="宋体"/>
                <w:color w:val="auto"/>
                <w:sz w:val="24"/>
              </w:rPr>
            </w:pPr>
            <w:r>
              <w:rPr>
                <w:rFonts w:hint="eastAsia" w:ascii="仿宋_GB2312" w:eastAsia="仿宋_GB2312"/>
                <w:sz w:val="24"/>
              </w:rPr>
              <w:t>（应用型本科</w:t>
            </w:r>
            <w:r>
              <w:rPr>
                <w:rFonts w:hint="eastAsia" w:ascii="仿宋_GB2312" w:eastAsia="仿宋_GB2312"/>
                <w:sz w:val="24"/>
                <w:lang w:eastAsia="zh-CN"/>
              </w:rPr>
              <w:t>、</w:t>
            </w:r>
            <w:r>
              <w:rPr>
                <w:rFonts w:hint="eastAsia" w:ascii="仿宋_GB2312" w:eastAsia="仿宋_GB2312"/>
                <w:sz w:val="24"/>
                <w:lang w:val="en-US" w:eastAsia="zh-CN"/>
              </w:rPr>
              <w:t>高职院校</w:t>
            </w:r>
            <w:r>
              <w:rPr>
                <w:rFonts w:hint="eastAsia" w:ascii="仿宋_GB2312" w:eastAsia="仿宋_GB2312"/>
                <w:sz w:val="24"/>
              </w:rPr>
              <w:t>）</w:t>
            </w:r>
          </w:p>
        </w:tc>
        <w:tc>
          <w:tcPr>
            <w:tcW w:w="3928"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000000"/>
                <w:sz w:val="24"/>
                <w:lang w:val="en-US" w:eastAsia="zh-CN"/>
              </w:rPr>
            </w:pPr>
            <w:r>
              <w:rPr>
                <w:rFonts w:hint="eastAsia" w:ascii="仿宋_GB2312" w:eastAsia="仿宋_GB2312"/>
                <w:color w:val="000000"/>
                <w:sz w:val="24"/>
              </w:rPr>
              <w:t>新办本科高校</w:t>
            </w:r>
            <w:r>
              <w:rPr>
                <w:rFonts w:hint="eastAsia" w:ascii="仿宋_GB2312" w:eastAsia="仿宋_GB2312"/>
                <w:color w:val="000000"/>
                <w:sz w:val="24"/>
                <w:lang w:eastAsia="zh-CN"/>
              </w:rPr>
              <w:t>、</w:t>
            </w:r>
            <w:r>
              <w:rPr>
                <w:rFonts w:hint="eastAsia" w:ascii="仿宋_GB2312" w:eastAsia="仿宋_GB2312"/>
                <w:color w:val="000000"/>
                <w:sz w:val="24"/>
                <w:lang w:val="en-US" w:eastAsia="zh-CN"/>
              </w:rPr>
              <w:t>高职院校</w:t>
            </w:r>
          </w:p>
          <w:p>
            <w:pPr>
              <w:spacing w:line="460" w:lineRule="exact"/>
              <w:jc w:val="center"/>
              <w:rPr>
                <w:rFonts w:hint="eastAsia" w:ascii="仿宋_GB2312" w:hAnsi="宋体" w:eastAsia="仿宋_GB2312" w:cs="宋体"/>
                <w:color w:val="auto"/>
                <w:sz w:val="24"/>
              </w:rPr>
            </w:pPr>
            <w:r>
              <w:rPr>
                <w:rFonts w:hint="eastAsia" w:ascii="仿宋_GB2312" w:eastAsia="仿宋_GB2312"/>
                <w:color w:val="000000"/>
                <w:sz w:val="24"/>
              </w:rPr>
              <w:t>理工类专业骨干教师</w:t>
            </w:r>
          </w:p>
        </w:tc>
        <w:tc>
          <w:tcPr>
            <w:tcW w:w="1583"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rPr>
              <w:t>201</w:t>
            </w:r>
            <w:r>
              <w:rPr>
                <w:rFonts w:hint="eastAsia" w:ascii="仿宋_GB2312" w:eastAsia="仿宋_GB2312"/>
                <w:color w:val="000000"/>
                <w:sz w:val="24"/>
                <w:lang w:val="en-US" w:eastAsia="zh-CN"/>
              </w:rPr>
              <w:t>9</w:t>
            </w:r>
            <w:r>
              <w:rPr>
                <w:rFonts w:hint="eastAsia" w:ascii="仿宋_GB2312" w:eastAsia="仿宋_GB2312"/>
                <w:color w:val="000000"/>
                <w:sz w:val="24"/>
              </w:rPr>
              <w:t>年1</w:t>
            </w:r>
            <w:r>
              <w:rPr>
                <w:rFonts w:hint="eastAsia" w:ascii="仿宋_GB2312" w:eastAsia="仿宋_GB2312"/>
                <w:color w:val="000000"/>
                <w:sz w:val="24"/>
                <w:lang w:val="en-US" w:eastAsia="zh-CN"/>
              </w:rPr>
              <w:t>1</w:t>
            </w:r>
            <w:r>
              <w:rPr>
                <w:rFonts w:hint="eastAsia" w:ascii="仿宋_GB2312" w:eastAsia="仿宋_GB2312"/>
                <w:color w:val="000000"/>
                <w:sz w:val="24"/>
              </w:rPr>
              <w:t>月</w:t>
            </w:r>
          </w:p>
        </w:tc>
        <w:tc>
          <w:tcPr>
            <w:tcW w:w="832"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仿宋_GB2312" w:eastAsia="仿宋_GB2312"/>
                <w:color w:val="auto"/>
                <w:sz w:val="24"/>
              </w:rPr>
            </w:pPr>
            <w:r>
              <w:rPr>
                <w:rFonts w:hint="eastAsia" w:ascii="仿宋_GB2312" w:eastAsia="仿宋_GB2312"/>
                <w:color w:val="000000"/>
                <w:sz w:val="24"/>
                <w:lang w:val="en-US" w:eastAsia="zh-CN"/>
              </w:rPr>
              <w:t>35</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17</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20190</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0</w:t>
            </w:r>
            <w:r>
              <w:rPr>
                <w:rFonts w:hint="eastAsia" w:ascii="仿宋_GB2312" w:hAnsi="宋体" w:eastAsia="仿宋_GB2312" w:cs="宋体"/>
                <w:kern w:val="0"/>
                <w:sz w:val="24"/>
                <w:lang w:val="en-US" w:eastAsia="zh-CN"/>
              </w:rPr>
              <w:t>2</w:t>
            </w:r>
            <w:r>
              <w:rPr>
                <w:rFonts w:hint="eastAsia" w:ascii="仿宋_GB2312" w:hAnsi="宋体" w:eastAsia="仿宋_GB2312" w:cs="宋体"/>
                <w:kern w:val="0"/>
                <w:sz w:val="24"/>
              </w:rPr>
              <w:t>0</w:t>
            </w:r>
            <w:r>
              <w:rPr>
                <w:rFonts w:hint="eastAsia" w:ascii="仿宋_GB2312" w:hAnsi="宋体" w:eastAsia="仿宋_GB2312" w:cs="宋体"/>
                <w:kern w:val="0"/>
                <w:sz w:val="24"/>
                <w:lang w:val="en-US" w:eastAsia="zh-CN"/>
              </w:rPr>
              <w:t>2</w:t>
            </w:r>
          </w:p>
        </w:tc>
        <w:tc>
          <w:tcPr>
            <w:tcW w:w="1860"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000000"/>
                <w:sz w:val="24"/>
              </w:rPr>
            </w:pPr>
            <w:r>
              <w:rPr>
                <w:rFonts w:hint="eastAsia" w:ascii="仿宋_GB2312" w:eastAsia="仿宋_GB2312"/>
                <w:color w:val="000000"/>
                <w:sz w:val="24"/>
              </w:rPr>
              <w:t>厦门理工学院 台北科技大学</w:t>
            </w:r>
          </w:p>
        </w:tc>
        <w:tc>
          <w:tcPr>
            <w:tcW w:w="3474"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sz w:val="24"/>
              </w:rPr>
            </w:pPr>
            <w:r>
              <w:rPr>
                <w:rFonts w:hint="eastAsia" w:ascii="仿宋_GB2312" w:eastAsia="仿宋_GB2312"/>
                <w:sz w:val="24"/>
              </w:rPr>
              <w:t>理工类骨干教师研修班</w:t>
            </w:r>
          </w:p>
          <w:p>
            <w:pPr>
              <w:spacing w:line="460" w:lineRule="exact"/>
              <w:jc w:val="center"/>
              <w:rPr>
                <w:rFonts w:hint="eastAsia" w:ascii="仿宋_GB2312" w:eastAsia="仿宋_GB2312"/>
                <w:sz w:val="24"/>
              </w:rPr>
            </w:pPr>
            <w:r>
              <w:rPr>
                <w:rFonts w:hint="eastAsia" w:ascii="仿宋_GB2312" w:eastAsia="仿宋_GB2312"/>
                <w:sz w:val="24"/>
              </w:rPr>
              <w:t>（</w:t>
            </w:r>
            <w:r>
              <w:rPr>
                <w:rFonts w:hint="eastAsia" w:ascii="仿宋_GB2312" w:eastAsia="仿宋_GB2312"/>
                <w:sz w:val="24"/>
                <w:lang w:val="en-US" w:eastAsia="zh-CN"/>
              </w:rPr>
              <w:t>高职院校</w:t>
            </w:r>
            <w:r>
              <w:rPr>
                <w:rFonts w:hint="eastAsia" w:ascii="仿宋_GB2312" w:eastAsia="仿宋_GB2312"/>
                <w:sz w:val="24"/>
              </w:rPr>
              <w:t>）</w:t>
            </w:r>
          </w:p>
        </w:tc>
        <w:tc>
          <w:tcPr>
            <w:tcW w:w="3928"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sz w:val="24"/>
                <w:lang w:val="en-US" w:eastAsia="zh-CN"/>
              </w:rPr>
            </w:pPr>
            <w:r>
              <w:rPr>
                <w:rFonts w:hint="eastAsia" w:ascii="仿宋_GB2312" w:eastAsia="仿宋_GB2312"/>
                <w:sz w:val="24"/>
                <w:lang w:val="en-US" w:eastAsia="zh-CN"/>
              </w:rPr>
              <w:t>高职院校</w:t>
            </w:r>
          </w:p>
          <w:p>
            <w:pPr>
              <w:spacing w:line="460" w:lineRule="exact"/>
              <w:jc w:val="center"/>
              <w:rPr>
                <w:rFonts w:hint="eastAsia" w:ascii="仿宋_GB2312" w:eastAsia="仿宋_GB2312"/>
                <w:color w:val="000000"/>
                <w:sz w:val="24"/>
              </w:rPr>
            </w:pPr>
            <w:r>
              <w:rPr>
                <w:rFonts w:hint="eastAsia" w:ascii="仿宋_GB2312" w:eastAsia="仿宋_GB2312"/>
                <w:color w:val="000000"/>
                <w:sz w:val="24"/>
              </w:rPr>
              <w:t>理工类专业骨干教师</w:t>
            </w:r>
          </w:p>
        </w:tc>
        <w:tc>
          <w:tcPr>
            <w:tcW w:w="1583"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000000"/>
                <w:sz w:val="24"/>
              </w:rPr>
            </w:pPr>
            <w:r>
              <w:rPr>
                <w:rFonts w:hint="eastAsia" w:ascii="仿宋_GB2312" w:eastAsia="仿宋_GB2312"/>
                <w:color w:val="000000"/>
                <w:sz w:val="24"/>
              </w:rPr>
              <w:t>201</w:t>
            </w:r>
            <w:r>
              <w:rPr>
                <w:rFonts w:hint="eastAsia" w:ascii="仿宋_GB2312" w:eastAsia="仿宋_GB2312"/>
                <w:color w:val="000000"/>
                <w:sz w:val="24"/>
                <w:lang w:val="en-US" w:eastAsia="zh-CN"/>
              </w:rPr>
              <w:t>9</w:t>
            </w:r>
            <w:r>
              <w:rPr>
                <w:rFonts w:hint="eastAsia" w:ascii="仿宋_GB2312" w:eastAsia="仿宋_GB2312"/>
                <w:color w:val="000000"/>
                <w:sz w:val="24"/>
              </w:rPr>
              <w:t>年1</w:t>
            </w:r>
            <w:r>
              <w:rPr>
                <w:rFonts w:hint="eastAsia" w:ascii="仿宋_GB2312" w:eastAsia="仿宋_GB2312"/>
                <w:color w:val="000000"/>
                <w:sz w:val="24"/>
                <w:lang w:val="en-US" w:eastAsia="zh-CN"/>
              </w:rPr>
              <w:t>2</w:t>
            </w:r>
            <w:r>
              <w:rPr>
                <w:rFonts w:hint="eastAsia" w:ascii="仿宋_GB2312" w:eastAsia="仿宋_GB2312"/>
                <w:color w:val="000000"/>
                <w:sz w:val="24"/>
              </w:rPr>
              <w:t>月</w:t>
            </w:r>
          </w:p>
        </w:tc>
        <w:tc>
          <w:tcPr>
            <w:tcW w:w="832"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000000"/>
                <w:sz w:val="24"/>
                <w:lang w:val="en-US" w:eastAsia="zh-CN"/>
              </w:rPr>
            </w:pPr>
            <w:r>
              <w:rPr>
                <w:rFonts w:hint="eastAsia" w:ascii="仿宋_GB2312" w:eastAsia="仿宋_GB2312"/>
                <w:color w:val="000000"/>
                <w:sz w:val="24"/>
                <w:lang w:val="en-US" w:eastAsia="zh-CN"/>
              </w:rPr>
              <w:t>30</w:t>
            </w:r>
          </w:p>
        </w:tc>
      </w:tr>
      <w:tr>
        <w:tblPrEx>
          <w:tblLayout w:type="fixed"/>
          <w:tblCellMar>
            <w:top w:w="0" w:type="dxa"/>
            <w:left w:w="108" w:type="dxa"/>
            <w:bottom w:w="0" w:type="dxa"/>
            <w:right w:w="108" w:type="dxa"/>
          </w:tblCellMar>
        </w:tblPrEx>
        <w:trPr>
          <w:trHeight w:val="964" w:hRule="exact"/>
        </w:trPr>
        <w:tc>
          <w:tcPr>
            <w:tcW w:w="507"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18</w:t>
            </w:r>
          </w:p>
        </w:tc>
        <w:tc>
          <w:tcPr>
            <w:tcW w:w="1485" w:type="dxa"/>
            <w:tcBorders>
              <w:top w:val="single" w:color="auto" w:sz="4" w:space="0"/>
              <w:left w:val="single" w:color="auto" w:sz="4" w:space="0"/>
              <w:bottom w:val="single" w:color="auto" w:sz="4" w:space="0"/>
              <w:right w:val="single" w:color="auto" w:sz="4" w:space="0"/>
            </w:tcBorders>
            <w:noWrap w:val="0"/>
            <w:vAlign w:val="center"/>
          </w:tcPr>
          <w:p>
            <w:pPr>
              <w:widowControl/>
              <w:spacing w:line="460" w:lineRule="exact"/>
              <w:jc w:val="center"/>
              <w:rPr>
                <w:rFonts w:hint="eastAsia" w:ascii="仿宋_GB2312" w:hAnsi="宋体" w:eastAsia="仿宋_GB2312" w:cs="宋体"/>
                <w:kern w:val="0"/>
                <w:sz w:val="24"/>
              </w:rPr>
            </w:pPr>
            <w:r>
              <w:rPr>
                <w:rFonts w:hint="eastAsia" w:ascii="仿宋_GB2312" w:hAnsi="宋体" w:eastAsia="仿宋_GB2312" w:cs="宋体"/>
                <w:kern w:val="0"/>
                <w:sz w:val="24"/>
              </w:rPr>
              <w:t>20190</w:t>
            </w:r>
            <w:r>
              <w:rPr>
                <w:rFonts w:hint="eastAsia" w:ascii="仿宋_GB2312" w:hAnsi="宋体" w:eastAsia="仿宋_GB2312" w:cs="宋体"/>
                <w:kern w:val="0"/>
                <w:sz w:val="24"/>
                <w:lang w:val="en-US" w:eastAsia="zh-CN"/>
              </w:rPr>
              <w:t>4</w:t>
            </w:r>
            <w:r>
              <w:rPr>
                <w:rFonts w:hint="eastAsia" w:ascii="仿宋_GB2312" w:hAnsi="宋体" w:eastAsia="仿宋_GB2312" w:cs="宋体"/>
                <w:kern w:val="0"/>
                <w:sz w:val="24"/>
              </w:rPr>
              <w:t>0301</w:t>
            </w:r>
          </w:p>
        </w:tc>
        <w:tc>
          <w:tcPr>
            <w:tcW w:w="1860"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000000"/>
                <w:sz w:val="24"/>
              </w:rPr>
            </w:pPr>
            <w:r>
              <w:rPr>
                <w:rFonts w:hint="eastAsia" w:ascii="仿宋_GB2312" w:eastAsia="仿宋_GB2312"/>
                <w:color w:val="000000"/>
                <w:sz w:val="24"/>
              </w:rPr>
              <w:t xml:space="preserve">厦门理工学院 </w:t>
            </w:r>
            <w:r>
              <w:rPr>
                <w:rFonts w:hint="eastAsia" w:ascii="仿宋_GB2312" w:eastAsia="仿宋_GB2312"/>
                <w:color w:val="000000"/>
                <w:sz w:val="24"/>
                <w:lang w:val="en-US" w:eastAsia="zh-CN"/>
              </w:rPr>
              <w:t>元智</w:t>
            </w:r>
            <w:r>
              <w:rPr>
                <w:rFonts w:hint="eastAsia" w:ascii="仿宋_GB2312" w:eastAsia="仿宋_GB2312"/>
                <w:color w:val="000000"/>
                <w:sz w:val="24"/>
              </w:rPr>
              <w:t>大学</w:t>
            </w:r>
          </w:p>
        </w:tc>
        <w:tc>
          <w:tcPr>
            <w:tcW w:w="3474"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sz w:val="24"/>
              </w:rPr>
            </w:pPr>
            <w:r>
              <w:rPr>
                <w:rFonts w:hint="eastAsia" w:ascii="仿宋_GB2312" w:eastAsia="仿宋_GB2312"/>
                <w:sz w:val="24"/>
              </w:rPr>
              <w:t>理工类骨干教师研修班</w:t>
            </w:r>
          </w:p>
          <w:p>
            <w:pPr>
              <w:spacing w:line="460" w:lineRule="exact"/>
              <w:jc w:val="center"/>
              <w:rPr>
                <w:rFonts w:hint="eastAsia" w:ascii="仿宋_GB2312" w:eastAsia="仿宋_GB2312"/>
                <w:sz w:val="24"/>
              </w:rPr>
            </w:pPr>
            <w:r>
              <w:rPr>
                <w:rFonts w:hint="eastAsia" w:ascii="仿宋_GB2312" w:eastAsia="仿宋_GB2312"/>
                <w:sz w:val="24"/>
              </w:rPr>
              <w:t>（</w:t>
            </w:r>
            <w:r>
              <w:rPr>
                <w:rFonts w:hint="eastAsia" w:ascii="仿宋_GB2312" w:eastAsia="仿宋_GB2312"/>
                <w:sz w:val="24"/>
                <w:lang w:val="en-US" w:eastAsia="zh-CN"/>
              </w:rPr>
              <w:t>中职院校</w:t>
            </w:r>
            <w:r>
              <w:rPr>
                <w:rFonts w:hint="eastAsia" w:ascii="仿宋_GB2312" w:eastAsia="仿宋_GB2312"/>
                <w:sz w:val="24"/>
              </w:rPr>
              <w:t>）</w:t>
            </w:r>
          </w:p>
        </w:tc>
        <w:tc>
          <w:tcPr>
            <w:tcW w:w="3928"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sz w:val="24"/>
                <w:lang w:val="en-US" w:eastAsia="zh-CN"/>
              </w:rPr>
            </w:pPr>
            <w:r>
              <w:rPr>
                <w:rFonts w:hint="eastAsia" w:ascii="仿宋_GB2312" w:eastAsia="仿宋_GB2312"/>
                <w:sz w:val="24"/>
                <w:lang w:val="en-US" w:eastAsia="zh-CN"/>
              </w:rPr>
              <w:t>中职院校</w:t>
            </w:r>
          </w:p>
          <w:p>
            <w:pPr>
              <w:spacing w:line="460" w:lineRule="exact"/>
              <w:jc w:val="center"/>
              <w:rPr>
                <w:rFonts w:hint="eastAsia" w:ascii="仿宋_GB2312" w:eastAsia="仿宋_GB2312"/>
                <w:color w:val="000000"/>
                <w:sz w:val="24"/>
              </w:rPr>
            </w:pPr>
            <w:r>
              <w:rPr>
                <w:rFonts w:hint="eastAsia" w:ascii="仿宋_GB2312" w:eastAsia="仿宋_GB2312"/>
                <w:color w:val="000000"/>
                <w:sz w:val="24"/>
              </w:rPr>
              <w:t>理工类专业骨干教师</w:t>
            </w:r>
          </w:p>
        </w:tc>
        <w:tc>
          <w:tcPr>
            <w:tcW w:w="1583"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000000"/>
                <w:sz w:val="24"/>
              </w:rPr>
            </w:pPr>
            <w:r>
              <w:rPr>
                <w:rFonts w:hint="eastAsia" w:ascii="仿宋_GB2312" w:eastAsia="仿宋_GB2312"/>
                <w:color w:val="000000"/>
                <w:sz w:val="24"/>
              </w:rPr>
              <w:t>201</w:t>
            </w:r>
            <w:r>
              <w:rPr>
                <w:rFonts w:hint="eastAsia" w:ascii="仿宋_GB2312" w:eastAsia="仿宋_GB2312"/>
                <w:color w:val="000000"/>
                <w:sz w:val="24"/>
                <w:lang w:val="en-US" w:eastAsia="zh-CN"/>
              </w:rPr>
              <w:t>9</w:t>
            </w:r>
            <w:r>
              <w:rPr>
                <w:rFonts w:hint="eastAsia" w:ascii="仿宋_GB2312" w:eastAsia="仿宋_GB2312"/>
                <w:color w:val="000000"/>
                <w:sz w:val="24"/>
              </w:rPr>
              <w:t>年1</w:t>
            </w:r>
            <w:r>
              <w:rPr>
                <w:rFonts w:hint="eastAsia" w:ascii="仿宋_GB2312" w:eastAsia="仿宋_GB2312"/>
                <w:color w:val="000000"/>
                <w:sz w:val="24"/>
                <w:lang w:val="en-US" w:eastAsia="zh-CN"/>
              </w:rPr>
              <w:t>2</w:t>
            </w:r>
            <w:r>
              <w:rPr>
                <w:rFonts w:hint="eastAsia" w:ascii="仿宋_GB2312" w:eastAsia="仿宋_GB2312"/>
                <w:color w:val="000000"/>
                <w:sz w:val="24"/>
              </w:rPr>
              <w:t>月</w:t>
            </w:r>
          </w:p>
        </w:tc>
        <w:tc>
          <w:tcPr>
            <w:tcW w:w="832"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hint="eastAsia" w:ascii="仿宋_GB2312" w:eastAsia="仿宋_GB2312"/>
                <w:color w:val="000000"/>
                <w:sz w:val="24"/>
                <w:lang w:val="en-US" w:eastAsia="zh-CN"/>
              </w:rPr>
            </w:pPr>
            <w:r>
              <w:rPr>
                <w:rFonts w:hint="eastAsia" w:ascii="仿宋_GB2312" w:eastAsia="仿宋_GB2312"/>
                <w:color w:val="000000"/>
                <w:sz w:val="24"/>
                <w:lang w:val="en-US" w:eastAsia="zh-CN"/>
              </w:rPr>
              <w:t>35</w:t>
            </w:r>
          </w:p>
        </w:tc>
      </w:tr>
    </w:tbl>
    <w:p>
      <w:pPr>
        <w:adjustRightInd w:val="0"/>
        <w:snapToGrid w:val="0"/>
        <w:spacing w:before="120" w:beforeLines="50" w:after="120" w:afterLines="50" w:line="240" w:lineRule="atLeast"/>
        <w:rPr>
          <w:rFonts w:hint="eastAsia" w:ascii="仿宋_GB2312" w:hAnsi="华文中宋" w:eastAsia="仿宋_GB2312"/>
          <w:snapToGrid w:val="0"/>
          <w:sz w:val="30"/>
          <w:szCs w:val="30"/>
        </w:rPr>
        <w:sectPr>
          <w:pgSz w:w="16838" w:h="11906" w:orient="landscape"/>
          <w:pgMar w:top="1928" w:right="1474" w:bottom="1701" w:left="1587" w:header="964" w:footer="737" w:gutter="0"/>
          <w:pgNumType w:fmt="numberInDash"/>
          <w:cols w:space="720" w:num="1"/>
          <w:rtlGutter w:val="0"/>
          <w:docGrid w:linePitch="312" w:charSpace="0"/>
        </w:sectPr>
      </w:pPr>
    </w:p>
    <w:p>
      <w:pPr>
        <w:spacing w:line="600" w:lineRule="exact"/>
        <w:rPr>
          <w:rFonts w:hint="eastAsia" w:ascii="黑体" w:hAnsi="华文中宋" w:eastAsia="黑体"/>
          <w:snapToGrid w:val="0"/>
          <w:sz w:val="32"/>
          <w:szCs w:val="32"/>
        </w:rPr>
      </w:pPr>
      <w:r>
        <w:rPr>
          <w:rFonts w:hint="eastAsia" w:ascii="黑体" w:hAnsi="华文中宋" w:eastAsia="黑体"/>
          <w:snapToGrid w:val="0"/>
          <w:sz w:val="32"/>
          <w:szCs w:val="32"/>
        </w:rPr>
        <w:t>附件2</w:t>
      </w:r>
    </w:p>
    <w:p>
      <w:pPr>
        <w:spacing w:line="600" w:lineRule="exact"/>
        <w:jc w:val="center"/>
        <w:rPr>
          <w:rFonts w:hint="eastAsia" w:ascii="方正小标宋简体" w:hAnsi="方正小标宋简体" w:eastAsia="方正小标宋简体" w:cs="方正小标宋简体"/>
          <w:b w:val="0"/>
          <w:bCs/>
          <w:snapToGrid w:val="0"/>
          <w:sz w:val="44"/>
          <w:szCs w:val="44"/>
        </w:rPr>
      </w:pPr>
      <w:r>
        <w:rPr>
          <w:rFonts w:hint="eastAsia" w:ascii="方正小标宋简体" w:hAnsi="方正小标宋简体" w:eastAsia="方正小标宋简体" w:cs="方正小标宋简体"/>
          <w:b w:val="0"/>
          <w:bCs/>
          <w:sz w:val="44"/>
          <w:szCs w:val="44"/>
        </w:rPr>
        <w:t>福建省201</w:t>
      </w:r>
      <w:r>
        <w:rPr>
          <w:rFonts w:hint="eastAsia" w:ascii="方正小标宋简体" w:hAnsi="方正小标宋简体" w:eastAsia="方正小标宋简体" w:cs="方正小标宋简体"/>
          <w:b w:val="0"/>
          <w:bCs/>
          <w:sz w:val="44"/>
          <w:szCs w:val="44"/>
          <w:lang w:val="en-US" w:eastAsia="zh-CN"/>
        </w:rPr>
        <w:t>9</w:t>
      </w:r>
      <w:r>
        <w:rPr>
          <w:rFonts w:hint="eastAsia" w:ascii="方正小标宋简体" w:hAnsi="方正小标宋简体" w:eastAsia="方正小标宋简体" w:cs="方正小标宋简体"/>
          <w:b w:val="0"/>
          <w:bCs/>
          <w:sz w:val="44"/>
          <w:szCs w:val="44"/>
        </w:rPr>
        <w:t>年师资闽台联合培养计划名额分配表</w:t>
      </w:r>
    </w:p>
    <w:p>
      <w:pPr>
        <w:rPr>
          <w:rFonts w:hint="eastAsia" w:eastAsia="华文中宋"/>
          <w:b/>
          <w:snapToGrid w:val="0"/>
          <w:sz w:val="32"/>
          <w:szCs w:val="32"/>
        </w:rPr>
      </w:pPr>
    </w:p>
    <w:tbl>
      <w:tblPr>
        <w:tblStyle w:val="6"/>
        <w:tblW w:w="14445" w:type="dxa"/>
        <w:tblInd w:w="-108" w:type="dxa"/>
        <w:tblLayout w:type="fixed"/>
        <w:tblCellMar>
          <w:top w:w="0" w:type="dxa"/>
          <w:left w:w="108" w:type="dxa"/>
          <w:bottom w:w="0" w:type="dxa"/>
          <w:right w:w="108" w:type="dxa"/>
        </w:tblCellMar>
      </w:tblPr>
      <w:tblGrid>
        <w:gridCol w:w="810"/>
        <w:gridCol w:w="570"/>
        <w:gridCol w:w="3450"/>
        <w:gridCol w:w="1500"/>
        <w:gridCol w:w="1425"/>
        <w:gridCol w:w="1215"/>
        <w:gridCol w:w="1560"/>
        <w:gridCol w:w="1200"/>
        <w:gridCol w:w="780"/>
        <w:gridCol w:w="795"/>
        <w:gridCol w:w="1140"/>
      </w:tblGrid>
      <w:tr>
        <w:tblPrEx>
          <w:tblLayout w:type="fixed"/>
          <w:tblCellMar>
            <w:top w:w="0" w:type="dxa"/>
            <w:left w:w="108" w:type="dxa"/>
            <w:bottom w:w="0" w:type="dxa"/>
            <w:right w:w="108" w:type="dxa"/>
          </w:tblCellMar>
        </w:tblPrEx>
        <w:trPr>
          <w:trHeight w:val="525" w:hRule="atLeast"/>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类别</w:t>
            </w:r>
          </w:p>
        </w:tc>
        <w:tc>
          <w:tcPr>
            <w:tcW w:w="57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序</w:t>
            </w:r>
          </w:p>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号</w:t>
            </w:r>
          </w:p>
        </w:tc>
        <w:tc>
          <w:tcPr>
            <w:tcW w:w="345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参训学校</w:t>
            </w:r>
          </w:p>
        </w:tc>
        <w:tc>
          <w:tcPr>
            <w:tcW w:w="9615" w:type="dxa"/>
            <w:gridSpan w:val="8"/>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培养学校</w:t>
            </w:r>
          </w:p>
        </w:tc>
      </w:tr>
      <w:tr>
        <w:tblPrEx>
          <w:tblLayout w:type="fixed"/>
          <w:tblCellMar>
            <w:top w:w="0" w:type="dxa"/>
            <w:left w:w="108" w:type="dxa"/>
            <w:bottom w:w="0" w:type="dxa"/>
            <w:right w:w="108" w:type="dxa"/>
          </w:tblCellMar>
        </w:tblPrEx>
        <w:trPr>
          <w:trHeight w:val="495" w:hRule="atLeas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24"/>
              </w:rPr>
            </w:pPr>
          </w:p>
        </w:tc>
        <w:tc>
          <w:tcPr>
            <w:tcW w:w="5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24"/>
              </w:rPr>
            </w:pPr>
          </w:p>
        </w:tc>
        <w:tc>
          <w:tcPr>
            <w:tcW w:w="345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24"/>
              </w:rPr>
            </w:pPr>
          </w:p>
        </w:tc>
        <w:tc>
          <w:tcPr>
            <w:tcW w:w="2925"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厦门大学</w:t>
            </w:r>
          </w:p>
        </w:tc>
        <w:tc>
          <w:tcPr>
            <w:tcW w:w="3975"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福建师范大学</w:t>
            </w:r>
          </w:p>
        </w:tc>
        <w:tc>
          <w:tcPr>
            <w:tcW w:w="7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福建</w:t>
            </w:r>
          </w:p>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工程</w:t>
            </w:r>
          </w:p>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学院</w:t>
            </w:r>
          </w:p>
        </w:tc>
        <w:tc>
          <w:tcPr>
            <w:tcW w:w="7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厦门</w:t>
            </w:r>
          </w:p>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理工</w:t>
            </w:r>
          </w:p>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学院</w:t>
            </w:r>
          </w:p>
        </w:tc>
        <w:tc>
          <w:tcPr>
            <w:tcW w:w="114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总计</w:t>
            </w:r>
          </w:p>
        </w:tc>
      </w:tr>
      <w:tr>
        <w:tblPrEx>
          <w:tblLayout w:type="fixed"/>
          <w:tblCellMar>
            <w:top w:w="0" w:type="dxa"/>
            <w:left w:w="108" w:type="dxa"/>
            <w:bottom w:w="0" w:type="dxa"/>
            <w:right w:w="108" w:type="dxa"/>
          </w:tblCellMar>
        </w:tblPrEx>
        <w:trPr>
          <w:trHeight w:val="1320" w:hRule="atLeas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345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15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行政管理</w:t>
            </w:r>
          </w:p>
          <w:p>
            <w:pPr>
              <w:widowControl/>
              <w:jc w:val="center"/>
              <w:rPr>
                <w:rFonts w:ascii="仿宋_GB2312" w:hAnsi="宋体" w:eastAsia="仿宋_GB2312" w:cs="宋体"/>
                <w:b/>
                <w:bCs/>
                <w:color w:val="auto"/>
                <w:kern w:val="0"/>
                <w:sz w:val="24"/>
              </w:rPr>
            </w:pPr>
            <w:r>
              <w:rPr>
                <w:rFonts w:hint="eastAsia" w:ascii="仿宋_GB2312" w:hAnsi="宋体" w:eastAsia="仿宋_GB2312" w:cs="宋体"/>
                <w:b/>
                <w:bCs/>
                <w:kern w:val="0"/>
                <w:sz w:val="24"/>
              </w:rPr>
              <w:t>干部研修班</w:t>
            </w:r>
            <w:r>
              <w:rPr>
                <w:rFonts w:hint="eastAsia" w:ascii="仿宋_GB2312" w:hAnsi="宋体" w:eastAsia="仿宋_GB2312" w:cs="宋体"/>
                <w:b/>
                <w:bCs/>
                <w:kern w:val="0"/>
                <w:sz w:val="24"/>
              </w:rPr>
              <w:br w:type="textWrapping"/>
            </w:r>
            <w:r>
              <w:rPr>
                <w:rFonts w:hint="eastAsia" w:ascii="仿宋_GB2312" w:hAnsi="宋体" w:eastAsia="仿宋_GB2312" w:cs="宋体"/>
                <w:b/>
                <w:bCs/>
                <w:kern w:val="0"/>
                <w:sz w:val="24"/>
              </w:rPr>
              <w:t>（第六期）</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eastAsia="仿宋_GB2312"/>
                <w:b/>
                <w:bCs/>
                <w:sz w:val="24"/>
              </w:rPr>
              <w:t>教务教学管理干部研修班（第二期）</w:t>
            </w:r>
          </w:p>
        </w:tc>
        <w:tc>
          <w:tcPr>
            <w:tcW w:w="121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财经商贸类骨干教师研修班</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lang w:eastAsia="zh-CN"/>
              </w:rPr>
              <w:t>旅游管理类</w:t>
            </w:r>
            <w:r>
              <w:rPr>
                <w:rFonts w:hint="eastAsia" w:ascii="仿宋_GB2312" w:hAnsi="宋体" w:eastAsia="仿宋_GB2312" w:cs="宋体"/>
                <w:b/>
                <w:bCs/>
                <w:color w:val="auto"/>
                <w:kern w:val="0"/>
                <w:sz w:val="24"/>
              </w:rPr>
              <w:t>骨干教师</w:t>
            </w:r>
          </w:p>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研修班</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汉语言文学类骨干教师研修班</w:t>
            </w:r>
          </w:p>
        </w:tc>
        <w:tc>
          <w:tcPr>
            <w:tcW w:w="78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79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114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本科</w:t>
            </w:r>
          </w:p>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高校</w:t>
            </w: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泉州师范学院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福建工程学院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14</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闽江学院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12</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莆田学院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厦门理工学院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三明学院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7</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龙岩学院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8</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武夷学院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8</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9</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福建警察学院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6</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10</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福建江夏学院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11</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宁德师范学院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12</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福建师大福清分校</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福建商学院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7</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14</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厦门医学院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15</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仰恩大学</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9</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16</w:t>
            </w:r>
          </w:p>
        </w:tc>
        <w:tc>
          <w:tcPr>
            <w:tcW w:w="345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闽南理工学院</w:t>
            </w:r>
          </w:p>
        </w:tc>
        <w:tc>
          <w:tcPr>
            <w:tcW w:w="150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114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17</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福州外语外贸学院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5</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18</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泉州信息工程学院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19</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厦门工学院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20</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阳光学院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6</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21</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福州理工学院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6</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22</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厦门华厦学院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23</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厦门大学嘉庚学院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24</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集美大学诚毅学院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25</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福建师范大学协和学院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2</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26</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福建师范大学闽南科技学院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7</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27</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福建农林大学东方学院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2</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28</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福建农林大学金山学院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6</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29</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福州大学至诚学院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6</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402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小计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r>
              <w:rPr>
                <w:rFonts w:ascii="仿宋_GB2312" w:hAnsi="宋体" w:eastAsia="仿宋_GB2312" w:cs="宋体"/>
                <w:color w:val="auto"/>
                <w:kern w:val="0"/>
                <w:sz w:val="24"/>
              </w:rPr>
              <w:t>9</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41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23</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8</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12</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110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110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高职</w:t>
            </w:r>
          </w:p>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院校</w:t>
            </w: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福建信息职业技术学院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6</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福建幼儿师范高等专科学校</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2</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福建船政交通职业学院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5</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福建水利电力职业技术学院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4</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福建林业职业技术学院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4</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福建农业职业技术学院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4</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7</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福建生物工程职业技术学院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4</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8</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厦门海洋职业技术学院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9</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福建卫生职业技术学院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4</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10</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福建电力职业技术学院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11</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福建艺术职业学院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12</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福建体育职业技术学院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厦门城市职业学院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14</w:t>
            </w:r>
          </w:p>
        </w:tc>
        <w:tc>
          <w:tcPr>
            <w:tcW w:w="345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泉州经贸职业技术学院</w:t>
            </w:r>
          </w:p>
        </w:tc>
        <w:tc>
          <w:tcPr>
            <w:tcW w:w="150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14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15</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5</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16</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黎明职业大学</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17</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漳州职业技术学院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18</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闽西职业技术学院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19</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闽北职业技术学院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20</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湄洲湾职业技术学院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21</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泉州工艺美术职业学院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22</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三明医学科技职业学院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23</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宁德职业技术学院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2</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24</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漳州卫生职业学院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25</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漳州城市职业学院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26</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泉州医学高等专科学校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27</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泉州幼儿师范高等专科学校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28</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闽江师范高等专科学校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29</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福建华南女子职业学院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30</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福州英华职业学院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31</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福州黎明职业技术学院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32</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福州科技职业技术学院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33</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福州软件职业技术学院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34</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厦门兴才职业技术学院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35</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厦门华天涉外职业技术学院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36</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厦门南洋职业学院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37</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厦门东海职业技术学院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38</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厦门演艺职业学院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39</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厦门软件职业技术学院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40</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厦门安防科技职业学院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41</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泉州纺织服装职业学院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42</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泉州理工职业学院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43</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泉州华光职业学院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44</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泉州海洋职业学院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45</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泉州轻工职业学院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46</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漳州科技职业学院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47</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漳州理工职业学院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48</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武夷山职业学院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49</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泉州工程职业技术学院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50</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福州墨尔本理工职业学院</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40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小计</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29</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37</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22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18</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60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rPr>
            </w:pPr>
            <w:r>
              <w:rPr>
                <w:rFonts w:hint="eastAsia" w:ascii="仿宋_GB2312" w:hAnsi="宋体" w:eastAsia="仿宋_GB2312" w:cs="宋体"/>
                <w:color w:val="auto"/>
                <w:kern w:val="0"/>
                <w:sz w:val="24"/>
              </w:rPr>
              <w:t>中职</w:t>
            </w:r>
          </w:p>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学校</w:t>
            </w: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福州市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5</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厦门市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宁德市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4</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莆田市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5</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龙岩市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泉州市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7</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漳州市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8</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三明市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6</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9</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南平市</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10</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平潭综合实验区</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2</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11</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福建工业学校</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12</w:t>
            </w:r>
          </w:p>
        </w:tc>
        <w:tc>
          <w:tcPr>
            <w:tcW w:w="34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福建理工学校</w:t>
            </w:r>
          </w:p>
        </w:tc>
        <w:tc>
          <w:tcPr>
            <w:tcW w:w="15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13</w:t>
            </w:r>
          </w:p>
        </w:tc>
        <w:tc>
          <w:tcPr>
            <w:tcW w:w="345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福建建筑学校</w:t>
            </w:r>
          </w:p>
        </w:tc>
        <w:tc>
          <w:tcPr>
            <w:tcW w:w="150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14</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福建第二轻工业学校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15</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福建省邮电学校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16</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福建经济学院</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17</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福建工贸学校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18</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福建省民政学校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19</w:t>
            </w:r>
          </w:p>
        </w:tc>
        <w:tc>
          <w:tcPr>
            <w:tcW w:w="345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福建三明林业学校</w:t>
            </w:r>
          </w:p>
        </w:tc>
        <w:tc>
          <w:tcPr>
            <w:tcW w:w="150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20</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福建省税务学校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21</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福建省商贸学校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22</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福建经贸学校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23</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福建铁路机电学校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24</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福建航运学校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25</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福建交通职业技术学校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26</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福建海洋职业技术学校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27</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福建生态工程职业技术学校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28</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福建省广播电视中等专业学校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kern w:val="0"/>
                <w:sz w:val="24"/>
                <w:lang w:val="en-US" w:eastAsia="zh-CN"/>
              </w:rPr>
              <w:t>1</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29</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福建省农业广播电视学校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0</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30</w:t>
            </w:r>
          </w:p>
        </w:tc>
        <w:tc>
          <w:tcPr>
            <w:tcW w:w="345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福建科技职业技术学校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2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1</w:t>
            </w:r>
          </w:p>
        </w:tc>
        <w:tc>
          <w:tcPr>
            <w:tcW w:w="7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81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402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小计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3</w:t>
            </w:r>
            <w:r>
              <w:rPr>
                <w:rFonts w:ascii="仿宋_GB2312" w:hAnsi="宋体" w:eastAsia="仿宋_GB2312" w:cs="宋体"/>
                <w:color w:val="auto"/>
                <w:kern w:val="0"/>
                <w:sz w:val="24"/>
              </w:rPr>
              <w:t>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30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0</w:t>
            </w:r>
          </w:p>
        </w:tc>
        <w:tc>
          <w:tcPr>
            <w:tcW w:w="78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kern w:val="0"/>
                <w:sz w:val="24"/>
              </w:rPr>
              <w:t>30</w:t>
            </w:r>
          </w:p>
        </w:tc>
        <w:tc>
          <w:tcPr>
            <w:tcW w:w="79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30</w:t>
            </w:r>
          </w:p>
        </w:tc>
        <w:tc>
          <w:tcPr>
            <w:tcW w:w="11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p>
        </w:tc>
      </w:tr>
      <w:tr>
        <w:tblPrEx>
          <w:tblLayout w:type="fixed"/>
          <w:tblCellMar>
            <w:top w:w="0" w:type="dxa"/>
            <w:left w:w="108" w:type="dxa"/>
            <w:bottom w:w="0" w:type="dxa"/>
            <w:right w:w="108" w:type="dxa"/>
          </w:tblCellMar>
        </w:tblPrEx>
        <w:trPr>
          <w:trHeight w:val="312" w:hRule="exact"/>
        </w:trPr>
        <w:tc>
          <w:tcPr>
            <w:tcW w:w="4830" w:type="dxa"/>
            <w:gridSpan w:val="3"/>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总计</w:t>
            </w:r>
          </w:p>
        </w:tc>
        <w:tc>
          <w:tcPr>
            <w:tcW w:w="1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80</w:t>
            </w:r>
          </w:p>
        </w:tc>
        <w:tc>
          <w:tcPr>
            <w:tcW w:w="14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ascii="仿宋_GB2312" w:hAnsi="宋体" w:eastAsia="仿宋_GB2312" w:cs="宋体"/>
                <w:color w:val="auto"/>
                <w:kern w:val="0"/>
                <w:sz w:val="24"/>
              </w:rPr>
              <w:t>70</w:t>
            </w:r>
          </w:p>
        </w:tc>
        <w:tc>
          <w:tcPr>
            <w:tcW w:w="1215"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60</w:t>
            </w:r>
          </w:p>
        </w:tc>
        <w:tc>
          <w:tcPr>
            <w:tcW w:w="156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60</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4"/>
                <w:lang w:val="en-US" w:eastAsia="zh-CN"/>
              </w:rPr>
            </w:pPr>
            <w:r>
              <w:rPr>
                <w:rFonts w:hint="eastAsia" w:ascii="仿宋_GB2312" w:hAnsi="宋体" w:eastAsia="仿宋_GB2312" w:cs="宋体"/>
                <w:color w:val="auto"/>
                <w:kern w:val="0"/>
                <w:sz w:val="24"/>
                <w:lang w:val="en-US" w:eastAsia="zh-CN"/>
              </w:rPr>
              <w:t>30</w:t>
            </w:r>
          </w:p>
        </w:tc>
        <w:tc>
          <w:tcPr>
            <w:tcW w:w="7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200</w:t>
            </w:r>
          </w:p>
        </w:tc>
        <w:tc>
          <w:tcPr>
            <w:tcW w:w="7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200</w:t>
            </w:r>
          </w:p>
        </w:tc>
        <w:tc>
          <w:tcPr>
            <w:tcW w:w="114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700</w:t>
            </w:r>
          </w:p>
        </w:tc>
      </w:tr>
      <w:tr>
        <w:tblPrEx>
          <w:tblLayout w:type="fixed"/>
          <w:tblCellMar>
            <w:top w:w="0" w:type="dxa"/>
            <w:left w:w="108" w:type="dxa"/>
            <w:bottom w:w="0" w:type="dxa"/>
            <w:right w:w="108" w:type="dxa"/>
          </w:tblCellMar>
        </w:tblPrEx>
        <w:trPr>
          <w:trHeight w:val="425" w:hRule="atLeast"/>
        </w:trPr>
        <w:tc>
          <w:tcPr>
            <w:tcW w:w="4830" w:type="dxa"/>
            <w:gridSpan w:val="3"/>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ascii="仿宋_GB2312" w:hAnsi="宋体" w:eastAsia="仿宋_GB2312" w:cs="宋体"/>
                <w:color w:val="auto"/>
                <w:kern w:val="0"/>
                <w:sz w:val="24"/>
              </w:rPr>
            </w:pPr>
          </w:p>
        </w:tc>
        <w:tc>
          <w:tcPr>
            <w:tcW w:w="2925"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150</w:t>
            </w:r>
          </w:p>
        </w:tc>
        <w:tc>
          <w:tcPr>
            <w:tcW w:w="3975"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color w:val="auto"/>
                <w:kern w:val="0"/>
                <w:sz w:val="24"/>
              </w:rPr>
            </w:pPr>
            <w:r>
              <w:rPr>
                <w:rFonts w:hint="eastAsia" w:ascii="仿宋_GB2312" w:hAnsi="宋体" w:eastAsia="仿宋_GB2312" w:cs="宋体"/>
                <w:color w:val="auto"/>
                <w:kern w:val="0"/>
                <w:sz w:val="24"/>
              </w:rPr>
              <w:t>150</w:t>
            </w:r>
          </w:p>
        </w:tc>
        <w:tc>
          <w:tcPr>
            <w:tcW w:w="7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7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color w:val="auto"/>
                <w:kern w:val="0"/>
                <w:sz w:val="24"/>
              </w:rPr>
            </w:pPr>
          </w:p>
        </w:tc>
        <w:tc>
          <w:tcPr>
            <w:tcW w:w="114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color w:val="auto"/>
                <w:kern w:val="0"/>
                <w:sz w:val="24"/>
              </w:rPr>
            </w:pPr>
          </w:p>
        </w:tc>
      </w:tr>
    </w:tbl>
    <w:p>
      <w:pPr>
        <w:rPr>
          <w:rFonts w:hint="eastAsia" w:ascii="黑体" w:hAnsi="华文中宋" w:eastAsia="黑体"/>
          <w:snapToGrid w:val="0"/>
          <w:sz w:val="32"/>
          <w:szCs w:val="32"/>
        </w:rPr>
        <w:sectPr>
          <w:pgSz w:w="16838" w:h="11906" w:orient="landscape"/>
          <w:pgMar w:top="1928" w:right="1474" w:bottom="1701" w:left="1587" w:header="851" w:footer="992" w:gutter="0"/>
          <w:pgNumType w:fmt="numberInDash"/>
          <w:cols w:space="720" w:num="1"/>
          <w:rtlGutter w:val="0"/>
          <w:docGrid w:linePitch="312" w:charSpace="0"/>
        </w:sectPr>
      </w:pPr>
    </w:p>
    <w:p>
      <w:pPr>
        <w:rPr>
          <w:rFonts w:hint="eastAsia" w:ascii="方正小标宋简体" w:hAnsi="方正小标宋简体" w:eastAsia="方正小标宋简体" w:cs="方正小标宋简体"/>
          <w:b w:val="0"/>
          <w:bCs/>
          <w:sz w:val="44"/>
          <w:szCs w:val="44"/>
          <w:lang w:eastAsia="zh-CN"/>
        </w:rPr>
      </w:pPr>
      <w:r>
        <w:rPr>
          <w:rFonts w:hint="eastAsia" w:ascii="黑体" w:hAnsi="华文中宋" w:eastAsia="黑体"/>
          <w:snapToGrid w:val="0"/>
          <w:sz w:val="32"/>
          <w:szCs w:val="32"/>
        </w:rPr>
        <w:t>附件3</w:t>
      </w:r>
    </w:p>
    <w:p>
      <w:pPr>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福建省</w:t>
      </w:r>
      <w:r>
        <w:rPr>
          <w:rFonts w:hint="eastAsia" w:ascii="方正小标宋简体" w:hAnsi="方正小标宋简体" w:eastAsia="方正小标宋简体" w:cs="方正小标宋简体"/>
          <w:b w:val="0"/>
          <w:bCs/>
          <w:sz w:val="44"/>
          <w:szCs w:val="44"/>
        </w:rPr>
        <w:t>2019年师资闽台联合培养计划各校、各市名额分配表</w:t>
      </w:r>
    </w:p>
    <w:p>
      <w:pPr>
        <w:spacing w:line="60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（项目单位：福建工程学院）</w:t>
      </w:r>
    </w:p>
    <w:p>
      <w:pPr>
        <w:spacing w:line="600" w:lineRule="exact"/>
        <w:jc w:val="center"/>
        <w:rPr>
          <w:rFonts w:hint="eastAsia" w:ascii="方正小标宋简体" w:hAnsi="方正小标宋简体" w:eastAsia="方正小标宋简体" w:cs="方正小标宋简体"/>
          <w:b w:val="0"/>
          <w:bCs/>
          <w:sz w:val="44"/>
          <w:szCs w:val="44"/>
        </w:rPr>
      </w:pPr>
    </w:p>
    <w:tbl>
      <w:tblPr>
        <w:tblStyle w:val="7"/>
        <w:tblW w:w="14062"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474"/>
        <w:gridCol w:w="18"/>
        <w:gridCol w:w="1"/>
        <w:gridCol w:w="3131"/>
        <w:gridCol w:w="1818"/>
        <w:gridCol w:w="1537"/>
        <w:gridCol w:w="1800"/>
        <w:gridCol w:w="1556"/>
        <w:gridCol w:w="1744"/>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blHeader/>
        </w:trPr>
        <w:tc>
          <w:tcPr>
            <w:tcW w:w="408" w:type="dxa"/>
            <w:vMerge w:val="restart"/>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类</w:t>
            </w:r>
          </w:p>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别</w:t>
            </w:r>
          </w:p>
        </w:tc>
        <w:tc>
          <w:tcPr>
            <w:tcW w:w="493" w:type="dxa"/>
            <w:gridSpan w:val="3"/>
            <w:vMerge w:val="restart"/>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序号</w:t>
            </w:r>
          </w:p>
        </w:tc>
        <w:tc>
          <w:tcPr>
            <w:tcW w:w="3131" w:type="dxa"/>
            <w:vMerge w:val="restart"/>
            <w:noWrap w:val="0"/>
            <w:vAlign w:val="center"/>
          </w:tcPr>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参训学校</w:t>
            </w:r>
          </w:p>
        </w:tc>
        <w:tc>
          <w:tcPr>
            <w:tcW w:w="10030" w:type="dxa"/>
            <w:gridSpan w:val="6"/>
            <w:noWrap w:val="0"/>
            <w:vAlign w:val="center"/>
          </w:tcPr>
          <w:p>
            <w:pPr>
              <w:spacing w:line="600" w:lineRule="exact"/>
              <w:jc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班级名称及名额分配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blHeader/>
        </w:trPr>
        <w:tc>
          <w:tcPr>
            <w:tcW w:w="408" w:type="dxa"/>
            <w:vMerge w:val="continue"/>
            <w:noWrap w:val="0"/>
            <w:vAlign w:val="top"/>
          </w:tcPr>
          <w:p>
            <w:pPr>
              <w:spacing w:line="600" w:lineRule="exact"/>
              <w:jc w:val="center"/>
              <w:rPr>
                <w:rFonts w:hint="eastAsia" w:ascii="仿宋_GB2312" w:hAnsi="仿宋_GB2312" w:eastAsia="仿宋_GB2312" w:cs="仿宋_GB2312"/>
                <w:b/>
                <w:bCs/>
                <w:sz w:val="24"/>
                <w:szCs w:val="24"/>
                <w:vertAlign w:val="baseline"/>
              </w:rPr>
            </w:pPr>
          </w:p>
        </w:tc>
        <w:tc>
          <w:tcPr>
            <w:tcW w:w="493" w:type="dxa"/>
            <w:gridSpan w:val="3"/>
            <w:vMerge w:val="continue"/>
            <w:noWrap w:val="0"/>
            <w:vAlign w:val="top"/>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p>
        </w:tc>
        <w:tc>
          <w:tcPr>
            <w:tcW w:w="3131" w:type="dxa"/>
            <w:vMerge w:val="continue"/>
            <w:noWrap w:val="0"/>
            <w:vAlign w:val="top"/>
          </w:tcPr>
          <w:p>
            <w:pPr>
              <w:spacing w:line="600" w:lineRule="exact"/>
              <w:jc w:val="center"/>
              <w:rPr>
                <w:rFonts w:hint="eastAsia" w:ascii="仿宋_GB2312" w:hAnsi="仿宋_GB2312" w:eastAsia="仿宋_GB2312" w:cs="仿宋_GB2312"/>
                <w:b/>
                <w:bCs/>
                <w:sz w:val="24"/>
                <w:szCs w:val="24"/>
                <w:vertAlign w:val="baseline"/>
              </w:rPr>
            </w:pPr>
          </w:p>
        </w:tc>
        <w:tc>
          <w:tcPr>
            <w:tcW w:w="1818" w:type="dxa"/>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理工类骨干</w:t>
            </w:r>
          </w:p>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教师研修班</w:t>
            </w:r>
            <w:r>
              <w:rPr>
                <w:rFonts w:hint="eastAsia" w:ascii="仿宋_GB2312" w:hAnsi="仿宋_GB2312" w:eastAsia="仿宋_GB2312" w:cs="仿宋_GB2312"/>
                <w:b/>
                <w:bCs/>
                <w:i w:val="0"/>
                <w:color w:val="000000"/>
                <w:kern w:val="0"/>
                <w:sz w:val="24"/>
                <w:szCs w:val="24"/>
                <w:u w:val="none"/>
                <w:lang w:val="en-US" w:eastAsia="zh-CN" w:bidi="ar"/>
              </w:rPr>
              <w:br w:type="textWrapping"/>
            </w:r>
            <w:r>
              <w:rPr>
                <w:rFonts w:hint="eastAsia" w:ascii="仿宋_GB2312" w:hAnsi="仿宋_GB2312" w:eastAsia="仿宋_GB2312" w:cs="仿宋_GB2312"/>
                <w:b/>
                <w:bCs/>
                <w:i w:val="0"/>
                <w:color w:val="000000"/>
                <w:kern w:val="0"/>
                <w:sz w:val="24"/>
                <w:szCs w:val="24"/>
                <w:u w:val="none"/>
                <w:lang w:val="en-US" w:eastAsia="zh-CN" w:bidi="ar"/>
              </w:rPr>
              <w:t>（应用型本科）</w:t>
            </w:r>
          </w:p>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第一期</w:t>
            </w:r>
          </w:p>
        </w:tc>
        <w:tc>
          <w:tcPr>
            <w:tcW w:w="1537" w:type="dxa"/>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理工类骨干</w:t>
            </w:r>
          </w:p>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教师研修班</w:t>
            </w:r>
            <w:r>
              <w:rPr>
                <w:rFonts w:hint="eastAsia" w:ascii="仿宋_GB2312" w:hAnsi="仿宋_GB2312" w:eastAsia="仿宋_GB2312" w:cs="仿宋_GB2312"/>
                <w:b/>
                <w:bCs/>
                <w:i w:val="0"/>
                <w:color w:val="000000"/>
                <w:kern w:val="0"/>
                <w:sz w:val="24"/>
                <w:szCs w:val="24"/>
                <w:u w:val="none"/>
                <w:lang w:val="en-US" w:eastAsia="zh-CN" w:bidi="ar"/>
              </w:rPr>
              <w:br w:type="textWrapping"/>
            </w:r>
            <w:r>
              <w:rPr>
                <w:rFonts w:hint="eastAsia" w:ascii="仿宋_GB2312" w:hAnsi="仿宋_GB2312" w:eastAsia="仿宋_GB2312" w:cs="仿宋_GB2312"/>
                <w:b/>
                <w:bCs/>
                <w:i w:val="0"/>
                <w:color w:val="000000"/>
                <w:kern w:val="0"/>
                <w:sz w:val="24"/>
                <w:szCs w:val="24"/>
                <w:u w:val="none"/>
                <w:lang w:val="en-US" w:eastAsia="zh-CN" w:bidi="ar"/>
              </w:rPr>
              <w:t>（高职院校）</w:t>
            </w:r>
          </w:p>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第一期</w:t>
            </w:r>
          </w:p>
        </w:tc>
        <w:tc>
          <w:tcPr>
            <w:tcW w:w="1800" w:type="dxa"/>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理工类骨干</w:t>
            </w:r>
          </w:p>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教师研修班</w:t>
            </w:r>
            <w:r>
              <w:rPr>
                <w:rFonts w:hint="eastAsia" w:ascii="仿宋_GB2312" w:hAnsi="仿宋_GB2312" w:eastAsia="仿宋_GB2312" w:cs="仿宋_GB2312"/>
                <w:b/>
                <w:bCs/>
                <w:i w:val="0"/>
                <w:color w:val="000000"/>
                <w:kern w:val="0"/>
                <w:sz w:val="24"/>
                <w:szCs w:val="24"/>
                <w:u w:val="none"/>
                <w:lang w:val="en-US" w:eastAsia="zh-CN" w:bidi="ar"/>
              </w:rPr>
              <w:br w:type="textWrapping"/>
            </w:r>
            <w:r>
              <w:rPr>
                <w:rFonts w:hint="eastAsia" w:ascii="仿宋_GB2312" w:hAnsi="仿宋_GB2312" w:eastAsia="仿宋_GB2312" w:cs="仿宋_GB2312"/>
                <w:b/>
                <w:bCs/>
                <w:i w:val="0"/>
                <w:color w:val="000000"/>
                <w:kern w:val="0"/>
                <w:sz w:val="24"/>
                <w:szCs w:val="24"/>
                <w:u w:val="none"/>
                <w:lang w:val="en-US" w:eastAsia="zh-CN" w:bidi="ar"/>
              </w:rPr>
              <w:t>（应用型本科）</w:t>
            </w:r>
          </w:p>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第二期</w:t>
            </w:r>
          </w:p>
        </w:tc>
        <w:tc>
          <w:tcPr>
            <w:tcW w:w="1556" w:type="dxa"/>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理工类骨干</w:t>
            </w:r>
          </w:p>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教师研修班</w:t>
            </w:r>
            <w:r>
              <w:rPr>
                <w:rFonts w:hint="eastAsia" w:ascii="仿宋_GB2312" w:hAnsi="仿宋_GB2312" w:eastAsia="仿宋_GB2312" w:cs="仿宋_GB2312"/>
                <w:b/>
                <w:bCs/>
                <w:i w:val="0"/>
                <w:color w:val="000000"/>
                <w:kern w:val="0"/>
                <w:sz w:val="24"/>
                <w:szCs w:val="24"/>
                <w:u w:val="none"/>
                <w:lang w:val="en-US" w:eastAsia="zh-CN" w:bidi="ar"/>
              </w:rPr>
              <w:br w:type="textWrapping"/>
            </w:r>
            <w:r>
              <w:rPr>
                <w:rFonts w:hint="eastAsia" w:ascii="仿宋_GB2312" w:hAnsi="仿宋_GB2312" w:eastAsia="仿宋_GB2312" w:cs="仿宋_GB2312"/>
                <w:b/>
                <w:bCs/>
                <w:i w:val="0"/>
                <w:color w:val="000000"/>
                <w:kern w:val="0"/>
                <w:sz w:val="24"/>
                <w:szCs w:val="24"/>
                <w:u w:val="none"/>
                <w:lang w:val="en-US" w:eastAsia="zh-CN" w:bidi="ar"/>
              </w:rPr>
              <w:t>（高职院校）</w:t>
            </w:r>
          </w:p>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第二期</w:t>
            </w:r>
          </w:p>
        </w:tc>
        <w:tc>
          <w:tcPr>
            <w:tcW w:w="1744" w:type="dxa"/>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理工类骨干</w:t>
            </w:r>
          </w:p>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教师研修班</w:t>
            </w:r>
            <w:r>
              <w:rPr>
                <w:rFonts w:hint="eastAsia" w:ascii="仿宋_GB2312" w:hAnsi="仿宋_GB2312" w:eastAsia="仿宋_GB2312" w:cs="仿宋_GB2312"/>
                <w:b/>
                <w:bCs/>
                <w:i w:val="0"/>
                <w:color w:val="000000"/>
                <w:kern w:val="0"/>
                <w:sz w:val="24"/>
                <w:szCs w:val="24"/>
                <w:u w:val="none"/>
                <w:lang w:val="en-US" w:eastAsia="zh-CN" w:bidi="ar"/>
              </w:rPr>
              <w:br w:type="textWrapping"/>
            </w:r>
            <w:r>
              <w:rPr>
                <w:rFonts w:hint="eastAsia" w:ascii="仿宋_GB2312" w:hAnsi="仿宋_GB2312" w:eastAsia="仿宋_GB2312" w:cs="仿宋_GB2312"/>
                <w:b/>
                <w:bCs/>
                <w:i w:val="0"/>
                <w:color w:val="000000"/>
                <w:kern w:val="0"/>
                <w:sz w:val="24"/>
                <w:szCs w:val="24"/>
                <w:u w:val="none"/>
                <w:lang w:val="en-US" w:eastAsia="zh-CN" w:bidi="ar"/>
              </w:rPr>
              <w:t>（应用型本科）</w:t>
            </w:r>
          </w:p>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第三期</w:t>
            </w:r>
          </w:p>
        </w:tc>
        <w:tc>
          <w:tcPr>
            <w:tcW w:w="1575" w:type="dxa"/>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理工类</w:t>
            </w:r>
          </w:p>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4"/>
                <w:szCs w:val="24"/>
                <w:u w:val="none"/>
                <w:lang w:val="en-US" w:eastAsia="zh-CN" w:bidi="ar"/>
              </w:rPr>
            </w:pPr>
            <w:r>
              <w:rPr>
                <w:rFonts w:hint="eastAsia" w:ascii="仿宋_GB2312" w:hAnsi="仿宋_GB2312" w:eastAsia="仿宋_GB2312" w:cs="仿宋_GB2312"/>
                <w:b/>
                <w:bCs/>
                <w:i w:val="0"/>
                <w:color w:val="000000"/>
                <w:kern w:val="0"/>
                <w:sz w:val="24"/>
                <w:szCs w:val="24"/>
                <w:u w:val="none"/>
                <w:lang w:val="en-US" w:eastAsia="zh-CN" w:bidi="ar"/>
              </w:rPr>
              <w:t>骨干教师</w:t>
            </w:r>
          </w:p>
          <w:p>
            <w:pPr>
              <w:keepNext w:val="0"/>
              <w:keepLines w:val="0"/>
              <w:widowControl/>
              <w:suppressLineNumbers w:val="0"/>
              <w:jc w:val="center"/>
              <w:textAlignment w:val="center"/>
              <w:rPr>
                <w:rFonts w:hint="eastAsia" w:ascii="仿宋_GB2312" w:hAnsi="仿宋_GB2312" w:eastAsia="仿宋_GB2312" w:cs="仿宋_GB2312"/>
                <w:b/>
                <w:bCs/>
                <w:sz w:val="24"/>
                <w:szCs w:val="24"/>
                <w:vertAlign w:val="baseline"/>
              </w:rPr>
            </w:pPr>
            <w:r>
              <w:rPr>
                <w:rFonts w:hint="eastAsia" w:ascii="仿宋_GB2312" w:hAnsi="仿宋_GB2312" w:eastAsia="仿宋_GB2312" w:cs="仿宋_GB2312"/>
                <w:b/>
                <w:bCs/>
                <w:i w:val="0"/>
                <w:color w:val="000000"/>
                <w:kern w:val="0"/>
                <w:sz w:val="24"/>
                <w:szCs w:val="24"/>
                <w:u w:val="none"/>
                <w:lang w:val="en-US" w:eastAsia="zh-CN" w:bidi="ar"/>
              </w:rPr>
              <w:t>研修班</w:t>
            </w:r>
            <w:r>
              <w:rPr>
                <w:rFonts w:hint="eastAsia" w:ascii="仿宋_GB2312" w:hAnsi="仿宋_GB2312" w:eastAsia="仿宋_GB2312" w:cs="仿宋_GB2312"/>
                <w:b/>
                <w:bCs/>
                <w:i w:val="0"/>
                <w:color w:val="000000"/>
                <w:kern w:val="0"/>
                <w:sz w:val="24"/>
                <w:szCs w:val="24"/>
                <w:u w:val="none"/>
                <w:lang w:val="en-US" w:eastAsia="zh-CN" w:bidi="ar"/>
              </w:rPr>
              <w:br w:type="textWrapping"/>
            </w:r>
            <w:r>
              <w:rPr>
                <w:rFonts w:hint="eastAsia" w:ascii="仿宋_GB2312" w:hAnsi="仿宋_GB2312" w:eastAsia="仿宋_GB2312" w:cs="仿宋_GB2312"/>
                <w:b/>
                <w:bCs/>
                <w:i w:val="0"/>
                <w:color w:val="000000"/>
                <w:kern w:val="0"/>
                <w:sz w:val="24"/>
                <w:szCs w:val="24"/>
                <w:u w:val="none"/>
                <w:lang w:val="en-US" w:eastAsia="zh-CN" w:bidi="ar"/>
              </w:rPr>
              <w:t>（中职院校）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restart"/>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本</w:t>
            </w:r>
          </w:p>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科</w:t>
            </w:r>
          </w:p>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院</w:t>
            </w:r>
          </w:p>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校</w:t>
            </w: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福建工程学院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1537" w:type="dxa"/>
            <w:noWrap w:val="0"/>
            <w:vAlign w:val="bottom"/>
          </w:tcPr>
          <w:p>
            <w:pP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5</w:t>
            </w:r>
          </w:p>
        </w:tc>
        <w:tc>
          <w:tcPr>
            <w:tcW w:w="1556" w:type="dxa"/>
            <w:noWrap w:val="0"/>
            <w:vAlign w:val="bottom"/>
          </w:tcPr>
          <w:p>
            <w:pP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5</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闽江学院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4</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武夷学院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福建警察学院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5</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福建江夏学院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3</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6</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宁德师范学院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3</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7</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福建师大福清分校</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3</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8</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福建商学院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9</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福州外语外贸学院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10</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阳光学院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11</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福州理工学院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12</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福建师范大学协和学院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1</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13</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福建农林大学东方学院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0</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14</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福建农林大学金山学院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3"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15</w:t>
            </w:r>
          </w:p>
        </w:tc>
        <w:tc>
          <w:tcPr>
            <w:tcW w:w="3131"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福州大学至诚学院</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2</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3624" w:type="dxa"/>
            <w:gridSpan w:val="4"/>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总计</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40</w:t>
            </w: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r>
              <w:rPr>
                <w:rFonts w:hint="eastAsia" w:ascii="宋体" w:hAnsi="宋体" w:eastAsia="宋体" w:cs="宋体"/>
                <w:i w:val="0"/>
                <w:color w:val="000000"/>
                <w:kern w:val="0"/>
                <w:sz w:val="24"/>
                <w:szCs w:val="24"/>
                <w:u w:val="none"/>
                <w:lang w:val="en-US" w:eastAsia="zh-CN" w:bidi="ar"/>
              </w:rPr>
              <w:t>35</w:t>
            </w: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35</w:t>
            </w: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restart"/>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高</w:t>
            </w:r>
          </w:p>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职</w:t>
            </w:r>
          </w:p>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院</w:t>
            </w:r>
          </w:p>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校</w:t>
            </w: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福建信息职业技术学院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福建幼儿师范高等专科学校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福建船政交通职业学院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福建水利电力职业技术学院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5</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福建林业职业技术学院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6</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福建农业职业技术学院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7</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福建生物工程职业技术学院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8</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福建卫生职业技术学院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9</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福建艺术职业学院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10</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福建体育职业技术学院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11</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12</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闽北职业技术学院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13</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湄洲湾职业技术学院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14</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三明医学科技职业学院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15</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宁德职业技术学院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16</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闽江师范高等专科学校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17</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福建华南女子职业学院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18</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福州英华职业学院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19</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福州黎明职业技术学院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20</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福州软件职业技术学院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21</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武夷山职业学院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9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22</w:t>
            </w:r>
          </w:p>
        </w:tc>
        <w:tc>
          <w:tcPr>
            <w:tcW w:w="3132" w:type="dxa"/>
            <w:gridSpan w:val="2"/>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福州墨尔本理工职业学院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lang w:eastAsia="zh-CN"/>
              </w:rPr>
            </w:pPr>
          </w:p>
        </w:tc>
        <w:tc>
          <w:tcPr>
            <w:tcW w:w="1537"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0</w:t>
            </w: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3624" w:type="dxa"/>
            <w:gridSpan w:val="4"/>
            <w:noWrap w:val="0"/>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总计</w:t>
            </w:r>
          </w:p>
        </w:tc>
        <w:tc>
          <w:tcPr>
            <w:tcW w:w="1818" w:type="dxa"/>
            <w:noWrap w:val="0"/>
            <w:vAlign w:val="center"/>
          </w:tcPr>
          <w:p>
            <w:pPr>
              <w:keepNext w:val="0"/>
              <w:keepLines w:val="0"/>
              <w:widowControl/>
              <w:suppressLineNumbers w:val="0"/>
              <w:jc w:val="center"/>
              <w:textAlignment w:val="center"/>
              <w:rPr>
                <w:rFonts w:hint="eastAsia" w:ascii="仿宋_GB2312" w:hAnsi="仿宋_GB2312" w:eastAsia="仿宋_GB2312" w:cs="仿宋_GB2312"/>
                <w:b w:val="0"/>
                <w:bCs/>
                <w:sz w:val="24"/>
                <w:szCs w:val="24"/>
                <w:vertAlign w:val="baseline"/>
              </w:rPr>
            </w:pPr>
          </w:p>
        </w:tc>
        <w:tc>
          <w:tcPr>
            <w:tcW w:w="1537" w:type="dxa"/>
            <w:noWrap w:val="0"/>
            <w:vAlign w:val="bottom"/>
          </w:tcPr>
          <w:p>
            <w:pPr>
              <w:jc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30</w:t>
            </w: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30</w:t>
            </w: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restart"/>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中</w:t>
            </w:r>
          </w:p>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职</w:t>
            </w:r>
          </w:p>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学</w:t>
            </w:r>
          </w:p>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校</w:t>
            </w: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福州市</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宁德市</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莆田市</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4</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南平市</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5</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福建工业学校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6</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福建理工学校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7</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福建建筑学校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8</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福建第二轻工业学校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9</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福建省邮电学校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10</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福建经济学院</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11</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福建工贸学校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12</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福建省民政学校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13</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福建三明林业学校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14</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福建省商贸学校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15</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福建经贸学校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16</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福建航运学校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17</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福建海洋职业技术学校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18</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福建生态工程职业技术学校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19</w:t>
            </w:r>
          </w:p>
        </w:tc>
        <w:tc>
          <w:tcPr>
            <w:tcW w:w="3150" w:type="dxa"/>
            <w:gridSpan w:val="3"/>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福建省广播电视</w:t>
            </w:r>
          </w:p>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中等专业学校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47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20</w:t>
            </w:r>
          </w:p>
        </w:tc>
        <w:tc>
          <w:tcPr>
            <w:tcW w:w="3150" w:type="dxa"/>
            <w:gridSpan w:val="3"/>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福建科技职业技术学校</w:t>
            </w:r>
          </w:p>
        </w:tc>
        <w:tc>
          <w:tcPr>
            <w:tcW w:w="1818"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r>
              <w:rPr>
                <w:rFonts w:hint="eastAsia" w:ascii="仿宋_GB2312" w:hAnsi="宋体" w:eastAsia="仿宋_GB2312" w:cs="仿宋_GB2312"/>
                <w:i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trPr>
        <w:tc>
          <w:tcPr>
            <w:tcW w:w="408" w:type="dxa"/>
            <w:vMerge w:val="continue"/>
            <w:noWrap w:val="0"/>
            <w:vAlign w:val="top"/>
          </w:tcPr>
          <w:p>
            <w:pPr>
              <w:spacing w:line="600" w:lineRule="exact"/>
              <w:jc w:val="center"/>
              <w:rPr>
                <w:rFonts w:hint="eastAsia" w:ascii="方正小标宋简体" w:hAnsi="方正小标宋简体" w:eastAsia="方正小标宋简体" w:cs="方正小标宋简体"/>
                <w:b w:val="0"/>
                <w:bCs/>
                <w:sz w:val="44"/>
                <w:szCs w:val="44"/>
                <w:vertAlign w:val="baseline"/>
              </w:rPr>
            </w:pPr>
          </w:p>
        </w:tc>
        <w:tc>
          <w:tcPr>
            <w:tcW w:w="3624" w:type="dxa"/>
            <w:gridSpan w:val="4"/>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总计</w:t>
            </w:r>
          </w:p>
        </w:tc>
        <w:tc>
          <w:tcPr>
            <w:tcW w:w="1818"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p>
        </w:tc>
        <w:tc>
          <w:tcPr>
            <w:tcW w:w="1537" w:type="dxa"/>
            <w:noWrap w:val="0"/>
            <w:vAlign w:val="bottom"/>
          </w:tcPr>
          <w:p>
            <w:pPr>
              <w:jc w:val="center"/>
              <w:rPr>
                <w:rFonts w:hint="eastAsia" w:ascii="方正小标宋简体" w:hAnsi="方正小标宋简体" w:eastAsia="方正小标宋简体" w:cs="方正小标宋简体"/>
                <w:b w:val="0"/>
                <w:bCs/>
                <w:sz w:val="44"/>
                <w:szCs w:val="44"/>
                <w:vertAlign w:val="baseline"/>
              </w:rPr>
            </w:pPr>
          </w:p>
        </w:tc>
        <w:tc>
          <w:tcPr>
            <w:tcW w:w="1800" w:type="dxa"/>
            <w:noWrap w:val="0"/>
            <w:vAlign w:val="bottom"/>
          </w:tcPr>
          <w:p>
            <w:pPr>
              <w:keepNext w:val="0"/>
              <w:keepLines w:val="0"/>
              <w:widowControl/>
              <w:suppressLineNumbers w:val="0"/>
              <w:jc w:val="center"/>
              <w:textAlignment w:val="bottom"/>
              <w:rPr>
                <w:rFonts w:hint="eastAsia" w:ascii="方正小标宋简体" w:hAnsi="方正小标宋简体" w:eastAsia="方正小标宋简体" w:cs="方正小标宋简体"/>
                <w:b w:val="0"/>
                <w:bCs/>
                <w:sz w:val="44"/>
                <w:szCs w:val="44"/>
                <w:vertAlign w:val="baseline"/>
              </w:rPr>
            </w:pPr>
          </w:p>
        </w:tc>
        <w:tc>
          <w:tcPr>
            <w:tcW w:w="1556" w:type="dxa"/>
            <w:noWrap w:val="0"/>
            <w:vAlign w:val="center"/>
          </w:tcPr>
          <w:p>
            <w:pPr>
              <w:jc w:val="center"/>
              <w:rPr>
                <w:rFonts w:hint="eastAsia" w:ascii="方正小标宋简体" w:hAnsi="方正小标宋简体" w:eastAsia="方正小标宋简体" w:cs="方正小标宋简体"/>
                <w:b w:val="0"/>
                <w:bCs/>
                <w:sz w:val="44"/>
                <w:szCs w:val="44"/>
                <w:vertAlign w:val="baseline"/>
              </w:rPr>
            </w:pPr>
          </w:p>
        </w:tc>
        <w:tc>
          <w:tcPr>
            <w:tcW w:w="1744" w:type="dxa"/>
            <w:noWrap w:val="0"/>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b w:val="0"/>
                <w:bCs/>
                <w:sz w:val="44"/>
                <w:szCs w:val="44"/>
                <w:vertAlign w:val="baseline"/>
              </w:rPr>
            </w:pPr>
          </w:p>
        </w:tc>
        <w:tc>
          <w:tcPr>
            <w:tcW w:w="1575" w:type="dxa"/>
            <w:noWrap w:val="0"/>
            <w:vAlign w:val="center"/>
          </w:tcPr>
          <w:p>
            <w:pPr>
              <w:jc w:val="center"/>
              <w:rPr>
                <w:rFonts w:hint="eastAsia" w:ascii="仿宋_GB2312" w:hAnsi="宋体" w:eastAsia="仿宋_GB2312" w:cs="仿宋_GB2312"/>
                <w:i w:val="0"/>
                <w:color w:val="000000"/>
                <w:kern w:val="0"/>
                <w:sz w:val="24"/>
                <w:szCs w:val="24"/>
                <w:u w:val="none"/>
                <w:lang w:val="en-US" w:eastAsia="zh-CN" w:bidi="ar"/>
              </w:rPr>
            </w:pPr>
            <w:r>
              <w:rPr>
                <w:rFonts w:hint="eastAsia" w:ascii="仿宋_GB2312" w:hAnsi="宋体" w:eastAsia="仿宋_GB2312" w:cs="仿宋_GB2312"/>
                <w:i w:val="0"/>
                <w:color w:val="000000"/>
                <w:kern w:val="0"/>
                <w:sz w:val="24"/>
                <w:szCs w:val="24"/>
                <w:u w:val="none"/>
                <w:lang w:val="en-US" w:eastAsia="zh-CN" w:bidi="ar"/>
              </w:rPr>
              <w:t>30</w:t>
            </w:r>
          </w:p>
        </w:tc>
      </w:tr>
    </w:tbl>
    <w:p>
      <w:pPr>
        <w:spacing w:line="600" w:lineRule="exact"/>
        <w:jc w:val="center"/>
        <w:rPr>
          <w:rFonts w:hint="eastAsia" w:ascii="方正小标宋简体" w:hAnsi="方正小标宋简体" w:eastAsia="方正小标宋简体" w:cs="方正小标宋简体"/>
          <w:b w:val="0"/>
          <w:bCs/>
          <w:sz w:val="44"/>
          <w:szCs w:val="44"/>
        </w:rPr>
        <w:sectPr>
          <w:pgSz w:w="16838" w:h="11906" w:orient="landscape"/>
          <w:pgMar w:top="1928" w:right="1474" w:bottom="1701" w:left="1587" w:header="851" w:footer="992" w:gutter="0"/>
          <w:pgNumType w:fmt="numberInDash"/>
          <w:cols w:space="720" w:num="1"/>
          <w:rtlGutter w:val="0"/>
          <w:docGrid w:linePitch="312" w:charSpace="0"/>
        </w:sectPr>
      </w:pPr>
    </w:p>
    <w:p>
      <w:pPr>
        <w:rPr>
          <w:rFonts w:hint="eastAsia" w:ascii="黑体" w:hAnsi="华文中宋" w:eastAsia="黑体"/>
          <w:snapToGrid w:val="0"/>
          <w:sz w:val="32"/>
          <w:szCs w:val="32"/>
        </w:rPr>
      </w:pPr>
      <w:r>
        <w:rPr>
          <w:rFonts w:hint="eastAsia" w:ascii="黑体" w:hAnsi="华文中宋" w:eastAsia="黑体"/>
          <w:snapToGrid w:val="0"/>
          <w:sz w:val="32"/>
          <w:szCs w:val="32"/>
        </w:rPr>
        <w:t>附件</w:t>
      </w:r>
      <w:r>
        <w:rPr>
          <w:rFonts w:hint="eastAsia" w:ascii="黑体" w:hAnsi="华文中宋" w:eastAsia="黑体"/>
          <w:snapToGrid w:val="0"/>
          <w:sz w:val="32"/>
          <w:szCs w:val="32"/>
          <w:lang w:val="en-US" w:eastAsia="zh-CN"/>
        </w:rPr>
        <w:t>4</w:t>
      </w:r>
    </w:p>
    <w:p>
      <w:pPr>
        <w:keepNext w:val="0"/>
        <w:keepLines w:val="0"/>
        <w:pageBreakBefore w:val="0"/>
        <w:widowControl w:val="0"/>
        <w:kinsoku/>
        <w:wordWrap/>
        <w:overflowPunct/>
        <w:topLinePunct w:val="0"/>
        <w:autoSpaceDE/>
        <w:autoSpaceDN/>
        <w:bidi w:val="0"/>
        <w:adjustRightInd/>
        <w:snapToGrid/>
        <w:spacing w:before="313" w:beforeLines="100" w:line="4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napToGrid w:val="0"/>
          <w:sz w:val="44"/>
          <w:szCs w:val="44"/>
        </w:rPr>
      </w:pPr>
      <w:r>
        <w:rPr>
          <w:rFonts w:hint="eastAsia" w:ascii="方正小标宋简体" w:hAnsi="方正小标宋简体" w:eastAsia="方正小标宋简体" w:cs="方正小标宋简体"/>
          <w:b w:val="0"/>
          <w:bCs/>
          <w:snapToGrid w:val="0"/>
          <w:sz w:val="44"/>
          <w:szCs w:val="44"/>
        </w:rPr>
        <w:t>福建省201</w:t>
      </w:r>
      <w:r>
        <w:rPr>
          <w:rFonts w:hint="eastAsia" w:ascii="方正小标宋简体" w:hAnsi="方正小标宋简体" w:eastAsia="方正小标宋简体" w:cs="方正小标宋简体"/>
          <w:b w:val="0"/>
          <w:bCs/>
          <w:snapToGrid w:val="0"/>
          <w:sz w:val="44"/>
          <w:szCs w:val="44"/>
          <w:lang w:val="en-US" w:eastAsia="zh-CN"/>
        </w:rPr>
        <w:t>9</w:t>
      </w:r>
      <w:r>
        <w:rPr>
          <w:rFonts w:hint="eastAsia" w:ascii="方正小标宋简体" w:hAnsi="方正小标宋简体" w:eastAsia="方正小标宋简体" w:cs="方正小标宋简体"/>
          <w:b w:val="0"/>
          <w:bCs/>
          <w:snapToGrid w:val="0"/>
          <w:sz w:val="44"/>
          <w:szCs w:val="44"/>
        </w:rPr>
        <w:t>年师资闽台联合培养计划参训学员汇总表</w:t>
      </w:r>
    </w:p>
    <w:p>
      <w:pPr>
        <w:spacing w:line="480" w:lineRule="exact"/>
        <w:rPr>
          <w:rFonts w:hint="eastAsia" w:ascii="仿宋_GB2312" w:hAnsi="宋体" w:eastAsia="仿宋_GB2312" w:cs="宋体"/>
          <w:color w:val="000000"/>
          <w:kern w:val="0"/>
          <w:sz w:val="24"/>
        </w:rPr>
      </w:pPr>
    </w:p>
    <w:p>
      <w:pPr>
        <w:ind w:firstLine="240" w:firstLineChars="100"/>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rPr>
        <w:t xml:space="preserve">单位名称（公章）：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eastAsia="zh-CN"/>
        </w:rPr>
        <w:t>单位性质（如“公立省属”）：</w:t>
      </w:r>
    </w:p>
    <w:p>
      <w:pPr>
        <w:ind w:firstLine="240" w:firstLineChars="100"/>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lang w:eastAsia="zh-CN"/>
        </w:rPr>
        <w:t>学校指定的专办员姓名</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联系电话：                 电子邮箱：</w:t>
      </w:r>
    </w:p>
    <w:tbl>
      <w:tblPr>
        <w:tblStyle w:val="6"/>
        <w:tblpPr w:leftFromText="180" w:rightFromText="180" w:vertAnchor="text" w:horzAnchor="page" w:tblpXSpec="center" w:tblpY="31"/>
        <w:tblW w:w="14170" w:type="dxa"/>
        <w:tblInd w:w="5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
        <w:gridCol w:w="1164"/>
        <w:gridCol w:w="645"/>
        <w:gridCol w:w="954"/>
        <w:gridCol w:w="1666"/>
        <w:gridCol w:w="2020"/>
        <w:gridCol w:w="1648"/>
        <w:gridCol w:w="1415"/>
        <w:gridCol w:w="1477"/>
        <w:gridCol w:w="1315"/>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376"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序</w:t>
            </w:r>
          </w:p>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号</w:t>
            </w:r>
          </w:p>
        </w:tc>
        <w:tc>
          <w:tcPr>
            <w:tcW w:w="1164"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姓名</w:t>
            </w:r>
          </w:p>
        </w:tc>
        <w:tc>
          <w:tcPr>
            <w:tcW w:w="645"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性</w:t>
            </w:r>
          </w:p>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别</w:t>
            </w:r>
          </w:p>
        </w:tc>
        <w:tc>
          <w:tcPr>
            <w:tcW w:w="954"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出生年月日</w:t>
            </w:r>
          </w:p>
        </w:tc>
        <w:tc>
          <w:tcPr>
            <w:tcW w:w="1666" w:type="dxa"/>
            <w:noWrap w:val="0"/>
            <w:vAlign w:val="center"/>
          </w:tcPr>
          <w:p>
            <w:pPr>
              <w:widowControl/>
              <w:jc w:val="center"/>
              <w:rPr>
                <w:rFonts w:hint="eastAsia" w:ascii="仿宋_GB2312" w:hAnsi="宋体" w:eastAsia="仿宋_GB2312" w:cs="宋体"/>
                <w:b/>
                <w:bCs w:val="0"/>
                <w:color w:val="000000"/>
                <w:kern w:val="0"/>
                <w:sz w:val="24"/>
                <w:lang w:eastAsia="zh-CN"/>
              </w:rPr>
            </w:pPr>
            <w:r>
              <w:rPr>
                <w:rFonts w:hint="eastAsia" w:ascii="仿宋_GB2312" w:hAnsi="宋体" w:eastAsia="仿宋_GB2312" w:cs="宋体"/>
                <w:b/>
                <w:bCs w:val="0"/>
                <w:color w:val="000000"/>
                <w:kern w:val="0"/>
                <w:sz w:val="24"/>
                <w:lang w:eastAsia="zh-CN"/>
              </w:rPr>
              <w:t>户口所在地</w:t>
            </w:r>
          </w:p>
        </w:tc>
        <w:tc>
          <w:tcPr>
            <w:tcW w:w="2020"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现任教学学科</w:t>
            </w:r>
          </w:p>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或专业</w:t>
            </w:r>
          </w:p>
        </w:tc>
        <w:tc>
          <w:tcPr>
            <w:tcW w:w="1648"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职称或职务</w:t>
            </w:r>
          </w:p>
        </w:tc>
        <w:tc>
          <w:tcPr>
            <w:tcW w:w="1415"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参训项目编号</w:t>
            </w:r>
          </w:p>
        </w:tc>
        <w:tc>
          <w:tcPr>
            <w:tcW w:w="1477"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项目负责</w:t>
            </w:r>
          </w:p>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学校</w:t>
            </w:r>
          </w:p>
        </w:tc>
        <w:tc>
          <w:tcPr>
            <w:tcW w:w="1315"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联系手机</w:t>
            </w:r>
          </w:p>
        </w:tc>
        <w:tc>
          <w:tcPr>
            <w:tcW w:w="1490" w:type="dxa"/>
            <w:noWrap w:val="0"/>
            <w:vAlign w:val="center"/>
          </w:tcPr>
          <w:p>
            <w:pPr>
              <w:widowControl/>
              <w:jc w:val="center"/>
              <w:rPr>
                <w:rFonts w:hint="eastAsia" w:ascii="仿宋_GB2312" w:hAnsi="宋体" w:eastAsia="仿宋_GB2312" w:cs="宋体"/>
                <w:b/>
                <w:bCs w:val="0"/>
                <w:color w:val="000000"/>
                <w:kern w:val="0"/>
                <w:sz w:val="24"/>
              </w:rPr>
            </w:pPr>
            <w:r>
              <w:rPr>
                <w:rFonts w:hint="eastAsia" w:ascii="仿宋_GB2312" w:hAnsi="宋体" w:eastAsia="仿宋_GB2312" w:cs="宋体"/>
                <w:b/>
                <w:bCs w:val="0"/>
                <w:color w:val="000000"/>
                <w:kern w:val="0"/>
                <w:sz w:val="24"/>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376" w:type="dxa"/>
            <w:noWrap w:val="0"/>
            <w:vAlign w:val="center"/>
          </w:tcPr>
          <w:p>
            <w:pPr>
              <w:widowControl/>
              <w:jc w:val="center"/>
              <w:rPr>
                <w:rFonts w:hint="eastAsia" w:ascii="仿宋_GB2312" w:hAnsi="宋体" w:eastAsia="仿宋_GB2312" w:cs="宋体"/>
                <w:color w:val="000000"/>
                <w:kern w:val="0"/>
                <w:sz w:val="24"/>
              </w:rPr>
            </w:pPr>
          </w:p>
        </w:tc>
        <w:tc>
          <w:tcPr>
            <w:tcW w:w="1164" w:type="dxa"/>
            <w:noWrap w:val="0"/>
            <w:vAlign w:val="center"/>
          </w:tcPr>
          <w:p>
            <w:pPr>
              <w:widowControl/>
              <w:jc w:val="center"/>
              <w:rPr>
                <w:rFonts w:hint="eastAsia" w:ascii="仿宋_GB2312" w:hAnsi="宋体" w:eastAsia="仿宋_GB2312" w:cs="宋体"/>
                <w:color w:val="000000"/>
                <w:kern w:val="0"/>
                <w:sz w:val="24"/>
              </w:rPr>
            </w:pPr>
          </w:p>
        </w:tc>
        <w:tc>
          <w:tcPr>
            <w:tcW w:w="645" w:type="dxa"/>
            <w:noWrap w:val="0"/>
            <w:vAlign w:val="center"/>
          </w:tcPr>
          <w:p>
            <w:pPr>
              <w:widowControl/>
              <w:jc w:val="center"/>
              <w:rPr>
                <w:rFonts w:hint="eastAsia" w:ascii="仿宋_GB2312" w:hAnsi="宋体" w:eastAsia="仿宋_GB2312" w:cs="宋体"/>
                <w:color w:val="000000"/>
                <w:kern w:val="0"/>
                <w:sz w:val="24"/>
              </w:rPr>
            </w:pPr>
          </w:p>
        </w:tc>
        <w:tc>
          <w:tcPr>
            <w:tcW w:w="954" w:type="dxa"/>
            <w:noWrap w:val="0"/>
            <w:vAlign w:val="center"/>
          </w:tcPr>
          <w:p>
            <w:pPr>
              <w:widowControl/>
              <w:jc w:val="center"/>
              <w:rPr>
                <w:rFonts w:hint="eastAsia" w:ascii="仿宋_GB2312" w:hAnsi="宋体" w:eastAsia="仿宋_GB2312" w:cs="宋体"/>
                <w:color w:val="000000"/>
                <w:kern w:val="0"/>
                <w:sz w:val="24"/>
              </w:rPr>
            </w:pPr>
          </w:p>
        </w:tc>
        <w:tc>
          <w:tcPr>
            <w:tcW w:w="1666" w:type="dxa"/>
            <w:noWrap w:val="0"/>
            <w:vAlign w:val="center"/>
          </w:tcPr>
          <w:p>
            <w:pPr>
              <w:widowControl/>
              <w:jc w:val="center"/>
              <w:rPr>
                <w:rFonts w:hint="eastAsia" w:ascii="仿宋_GB2312" w:hAnsi="宋体" w:eastAsia="仿宋_GB2312" w:cs="宋体"/>
                <w:color w:val="000000"/>
                <w:kern w:val="0"/>
                <w:sz w:val="24"/>
              </w:rPr>
            </w:pPr>
          </w:p>
        </w:tc>
        <w:tc>
          <w:tcPr>
            <w:tcW w:w="2020" w:type="dxa"/>
            <w:noWrap w:val="0"/>
            <w:vAlign w:val="center"/>
          </w:tcPr>
          <w:p>
            <w:pPr>
              <w:widowControl/>
              <w:jc w:val="center"/>
              <w:rPr>
                <w:rFonts w:hint="eastAsia" w:ascii="仿宋_GB2312" w:hAnsi="宋体" w:eastAsia="仿宋_GB2312" w:cs="宋体"/>
                <w:color w:val="000000"/>
                <w:kern w:val="0"/>
                <w:sz w:val="24"/>
              </w:rPr>
            </w:pPr>
          </w:p>
        </w:tc>
        <w:tc>
          <w:tcPr>
            <w:tcW w:w="1648" w:type="dxa"/>
            <w:noWrap w:val="0"/>
            <w:vAlign w:val="center"/>
          </w:tcPr>
          <w:p>
            <w:pPr>
              <w:widowControl/>
              <w:jc w:val="center"/>
              <w:rPr>
                <w:rFonts w:hint="eastAsia" w:ascii="仿宋_GB2312" w:hAnsi="宋体" w:eastAsia="仿宋_GB2312" w:cs="宋体"/>
                <w:color w:val="000000"/>
                <w:kern w:val="0"/>
                <w:sz w:val="24"/>
              </w:rPr>
            </w:pPr>
          </w:p>
        </w:tc>
        <w:tc>
          <w:tcPr>
            <w:tcW w:w="1415" w:type="dxa"/>
            <w:noWrap w:val="0"/>
            <w:vAlign w:val="center"/>
          </w:tcPr>
          <w:p>
            <w:pPr>
              <w:widowControl/>
              <w:jc w:val="center"/>
              <w:rPr>
                <w:rFonts w:hint="eastAsia" w:ascii="仿宋_GB2312" w:hAnsi="宋体" w:eastAsia="仿宋_GB2312" w:cs="宋体"/>
                <w:color w:val="000000"/>
                <w:kern w:val="0"/>
                <w:sz w:val="24"/>
              </w:rPr>
            </w:pPr>
          </w:p>
        </w:tc>
        <w:tc>
          <w:tcPr>
            <w:tcW w:w="1477" w:type="dxa"/>
            <w:noWrap w:val="0"/>
            <w:vAlign w:val="center"/>
          </w:tcPr>
          <w:p>
            <w:pPr>
              <w:widowControl/>
              <w:jc w:val="center"/>
              <w:rPr>
                <w:rFonts w:hint="eastAsia" w:ascii="仿宋_GB2312" w:hAnsi="宋体" w:eastAsia="仿宋_GB2312" w:cs="宋体"/>
                <w:color w:val="000000"/>
                <w:kern w:val="0"/>
                <w:sz w:val="24"/>
              </w:rPr>
            </w:pPr>
          </w:p>
        </w:tc>
        <w:tc>
          <w:tcPr>
            <w:tcW w:w="1315" w:type="dxa"/>
            <w:noWrap w:val="0"/>
            <w:vAlign w:val="center"/>
          </w:tcPr>
          <w:p>
            <w:pPr>
              <w:widowControl/>
              <w:jc w:val="center"/>
              <w:rPr>
                <w:rFonts w:hint="eastAsia" w:ascii="仿宋_GB2312" w:hAnsi="宋体" w:eastAsia="仿宋_GB2312" w:cs="宋体"/>
                <w:color w:val="000000"/>
                <w:kern w:val="0"/>
                <w:sz w:val="24"/>
              </w:rPr>
            </w:pPr>
          </w:p>
        </w:tc>
        <w:tc>
          <w:tcPr>
            <w:tcW w:w="1490" w:type="dxa"/>
            <w:noWrap w:val="0"/>
            <w:vAlign w:val="center"/>
          </w:tcPr>
          <w:p>
            <w:pPr>
              <w:widowControl/>
              <w:jc w:val="center"/>
              <w:rPr>
                <w:rFonts w:hint="eastAsia" w:ascii="仿宋_GB2312" w:hAnsi="宋体" w:eastAsia="仿宋_GB2312" w:cs="宋体"/>
                <w:color w:val="000000"/>
                <w:kern w:val="0"/>
                <w:sz w:val="24"/>
              </w:rPr>
            </w:pPr>
          </w:p>
        </w:tc>
      </w:tr>
    </w:tbl>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b/>
          <w:bCs/>
        </w:rPr>
      </w:pPr>
      <w:r>
        <w:rPr>
          <w:rFonts w:hint="eastAsia"/>
          <w:b/>
          <w:bCs/>
        </w:rPr>
        <w:t>填写说明：</w:t>
      </w:r>
    </w:p>
    <w:p>
      <w:pPr>
        <w:ind w:firstLine="475" w:firstLineChars="198"/>
        <w:rPr>
          <w:rFonts w:hint="eastAsia"/>
          <w:sz w:val="24"/>
          <w:szCs w:val="24"/>
        </w:rPr>
      </w:pPr>
      <w:r>
        <w:rPr>
          <w:rFonts w:hint="eastAsia"/>
          <w:sz w:val="24"/>
          <w:szCs w:val="24"/>
        </w:rPr>
        <w:t>1.请以Excel格式制表，以“单位名称+发送日期”命名（如：XXX学校师资闽台联合培养计划参训学员汇总表20180425），并及时报送至相关培养中心。</w:t>
      </w:r>
    </w:p>
    <w:p>
      <w:pPr>
        <w:ind w:firstLine="475" w:firstLineChars="198"/>
        <w:rPr>
          <w:rFonts w:hint="eastAsia"/>
          <w:sz w:val="24"/>
          <w:szCs w:val="24"/>
        </w:rPr>
      </w:pPr>
      <w:r>
        <w:rPr>
          <w:rFonts w:hint="eastAsia"/>
          <w:sz w:val="24"/>
          <w:szCs w:val="24"/>
        </w:rPr>
        <w:t>2.出生年月具体到日，如19800315。</w:t>
      </w:r>
    </w:p>
    <w:p>
      <w:pPr>
        <w:ind w:firstLine="475" w:firstLineChars="198"/>
        <w:rPr>
          <w:rFonts w:hint="eastAsia"/>
          <w:sz w:val="24"/>
          <w:szCs w:val="24"/>
        </w:rPr>
      </w:pPr>
      <w:r>
        <w:rPr>
          <w:rFonts w:hint="eastAsia"/>
          <w:sz w:val="24"/>
          <w:szCs w:val="24"/>
        </w:rPr>
        <w:t>3.参训项目编号详见附件1。</w:t>
      </w:r>
    </w:p>
    <w:p>
      <w:pPr>
        <w:ind w:firstLine="475" w:firstLineChars="198"/>
        <w:rPr>
          <w:rFonts w:hint="eastAsia"/>
          <w:sz w:val="24"/>
          <w:szCs w:val="24"/>
        </w:rPr>
      </w:pPr>
      <w:r>
        <w:rPr>
          <w:rFonts w:hint="eastAsia"/>
          <w:sz w:val="24"/>
          <w:szCs w:val="24"/>
        </w:rPr>
        <w:t>4.项目负责学校填写选项为：厦门大学、福建师范大学、福建工程学院、厦门理工学院。</w:t>
      </w:r>
    </w:p>
    <w:p>
      <w:pPr>
        <w:rPr>
          <w:rFonts w:hint="eastAsia"/>
          <w:sz w:val="24"/>
          <w:szCs w:val="24"/>
        </w:rPr>
        <w:sectPr>
          <w:pgSz w:w="16838" w:h="11906" w:orient="landscape"/>
          <w:pgMar w:top="1417" w:right="1417" w:bottom="1417" w:left="1417" w:header="851" w:footer="992" w:gutter="0"/>
          <w:pgNumType w:fmt="numberInDash"/>
          <w:cols w:space="720" w:num="1"/>
          <w:rtlGutter w:val="0"/>
          <w:docGrid w:linePitch="312" w:charSpace="0"/>
        </w:sect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rPr>
          <w:rFonts w:hint="eastAsia" w:eastAsia="宋体"/>
          <w:sz w:val="24"/>
          <w:szCs w:val="24"/>
          <w:lang w:val="en-US" w:eastAsia="zh-CN"/>
        </w:rPr>
      </w:pPr>
    </w:p>
    <w:p>
      <w:pPr>
        <w:widowControl/>
        <w:spacing w:line="360" w:lineRule="atLeast"/>
        <w:ind w:firstLine="300" w:firstLineChars="100"/>
        <w:jc w:val="left"/>
        <w:rPr>
          <w:rFonts w:hint="eastAsia" w:ascii="仿宋_GB2312" w:hAnsi="仿宋_GB2312" w:eastAsia="仿宋_GB2312" w:cs="仿宋_GB2312"/>
          <w:kern w:val="0"/>
          <w:sz w:val="30"/>
          <w:szCs w:val="30"/>
          <w:lang w:val="en-US" w:eastAsia="zh-CN"/>
        </w:rPr>
      </w:pPr>
    </w:p>
    <w:p>
      <w:pPr>
        <w:widowControl/>
        <w:spacing w:line="440" w:lineRule="exact"/>
        <w:ind w:firstLine="320" w:firstLineChars="100"/>
        <w:rPr>
          <w:rFonts w:hint="eastAsia" w:ascii="仿宋_GB2312" w:hAnsi="仿宋_GB2312" w:eastAsia="仿宋_GB2312" w:cs="仿宋_GB2312"/>
          <w:kern w:val="0"/>
          <w:sz w:val="30"/>
          <w:szCs w:val="30"/>
          <w:lang w:val="en-US" w:eastAsia="zh-CN" w:bidi="ar-SA"/>
        </w:rPr>
      </w:pPr>
      <w:r>
        <w:rPr>
          <w:sz w:val="32"/>
        </w:rPr>
        <mc:AlternateContent>
          <mc:Choice Requires="wps">
            <w:drawing>
              <wp:anchor distT="0" distB="0" distL="114300" distR="114300" simplePos="0" relativeHeight="251658240" behindDoc="0" locked="0" layoutInCell="1" allowOverlap="1">
                <wp:simplePos x="0" y="0"/>
                <wp:positionH relativeFrom="column">
                  <wp:posOffset>-36830</wp:posOffset>
                </wp:positionH>
                <wp:positionV relativeFrom="paragraph">
                  <wp:posOffset>1401445</wp:posOffset>
                </wp:positionV>
                <wp:extent cx="5572125"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572125"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pt;margin-top:110.35pt;height:0.05pt;width:438.75pt;z-index:251658240;mso-width-relative:page;mso-height-relative:page;" filled="f" stroked="t" coordsize="21600,21600" o:gfxdata="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7zVTXWAAAACgEAAA8AAAAA&#10;AAAAAQAgAAAAIgAAAGRycy9kb3ducmV2LnhtbFBLAQIUABQAAAAIAIdO4kDelTt73QEAAJkDAAAO&#10;AAAAAAAAAAEAIAAAACUBAABkcnMvZTJvRG9jLnhtbFBLBQYAAAAABgAGAFkBAAB0BQAAAAA=&#10;">
                <v:fill on="f" focussize="0,0"/>
                <v:stroke weight="1.5pt" color="#000000" joinstyle="round"/>
                <v:imagedata o:title=""/>
                <o:lock v:ext="edit" aspectratio="f"/>
              </v:lin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1892300</wp:posOffset>
                </wp:positionV>
                <wp:extent cx="557212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572125"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15pt;margin-top:149pt;height:0.05pt;width:438.75pt;z-index:251659264;mso-width-relative:page;mso-height-relative:page;" filled="f" stroked="t" coordsize="21600,21600" o:gfxdata="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GJ9IB1wAAAAoBAAAPAAAA&#10;AAAAAAEAIAAAACIAAABkcnMvZG93bnJldi54bWxQSwECFAAUAAAACACHTuJACIU0Id0BAACZAwAA&#10;DgAAAAAAAAABACAAAAAmAQAAZHJzL2Uyb0RvYy54bWxQSwUGAAAAAAYABgBZAQAAdQUAAAAA&#10;">
                <v:fill on="f" focussize="0,0"/>
                <v:stroke weight="1.5pt" color="#000000" joinstyle="round"/>
                <v:imagedata o:title=""/>
                <o:lock v:ext="edit" aspectratio="f"/>
              </v:line>
            </w:pict>
          </mc:Fallback>
        </mc:AlternateContent>
      </w:r>
    </w:p>
    <w:p>
      <w:pPr>
        <w:rPr>
          <w:rFonts w:hint="eastAsia" w:ascii="仿宋_GB2312" w:hAnsi="仿宋_GB2312" w:eastAsia="仿宋_GB2312" w:cs="仿宋_GB2312"/>
          <w:kern w:val="0"/>
          <w:sz w:val="30"/>
          <w:szCs w:val="30"/>
          <w:lang w:val="en-US" w:eastAsia="zh-CN" w:bidi="ar-SA"/>
        </w:rPr>
      </w:pPr>
    </w:p>
    <w:p>
      <w:pPr>
        <w:rPr>
          <w:rFonts w:hint="eastAsia" w:ascii="仿宋_GB2312" w:hAnsi="仿宋_GB2312" w:eastAsia="仿宋_GB2312" w:cs="仿宋_GB2312"/>
          <w:kern w:val="0"/>
          <w:sz w:val="30"/>
          <w:szCs w:val="30"/>
          <w:lang w:val="en-US" w:eastAsia="zh-CN" w:bidi="ar-SA"/>
        </w:rPr>
      </w:pPr>
    </w:p>
    <w:p>
      <w:pPr>
        <w:tabs>
          <w:tab w:val="left" w:pos="617"/>
          <w:tab w:val="left" w:pos="5886"/>
        </w:tabs>
        <w:jc w:val="left"/>
        <w:rPr>
          <w:rFonts w:hint="eastAsia" w:ascii="仿宋_GB2312" w:hAnsi="仿宋_GB2312" w:eastAsia="仿宋_GB2312" w:cs="仿宋_GB2312"/>
          <w:kern w:val="0"/>
          <w:sz w:val="30"/>
          <w:szCs w:val="30"/>
          <w:lang w:val="en-US" w:eastAsia="zh-CN" w:bidi="ar-SA"/>
        </w:rPr>
      </w:pPr>
      <w:r>
        <w:rPr>
          <w:rFonts w:hint="eastAsia" w:ascii="仿宋_GB2312" w:hAnsi="仿宋_GB2312" w:eastAsia="仿宋_GB2312" w:cs="仿宋_GB2312"/>
          <w:kern w:val="0"/>
          <w:sz w:val="30"/>
          <w:szCs w:val="30"/>
          <w:lang w:val="en-US" w:eastAsia="zh-CN" w:bidi="ar-SA"/>
        </w:rPr>
        <w:tab/>
      </w:r>
    </w:p>
    <w:p>
      <w:pPr>
        <w:tabs>
          <w:tab w:val="left" w:pos="617"/>
          <w:tab w:val="left" w:pos="5886"/>
        </w:tabs>
        <w:jc w:val="left"/>
        <w:rPr>
          <w:rFonts w:hint="eastAsia" w:ascii="仿宋_GB2312" w:hAnsi="仿宋_GB2312" w:eastAsia="仿宋_GB2312" w:cs="仿宋_GB2312"/>
          <w:kern w:val="0"/>
          <w:sz w:val="30"/>
          <w:szCs w:val="30"/>
          <w:lang w:val="en-US" w:eastAsia="zh-CN" w:bidi="ar-SA"/>
        </w:rPr>
      </w:pPr>
    </w:p>
    <w:p>
      <w:pPr>
        <w:tabs>
          <w:tab w:val="left" w:pos="617"/>
          <w:tab w:val="left" w:pos="5886"/>
        </w:tabs>
        <w:jc w:val="left"/>
        <w:rPr>
          <w:rFonts w:hint="eastAsia" w:ascii="仿宋_GB2312" w:hAnsi="仿宋_GB2312" w:eastAsia="仿宋_GB2312" w:cs="仿宋_GB2312"/>
          <w:kern w:val="0"/>
          <w:sz w:val="30"/>
          <w:szCs w:val="30"/>
          <w:lang w:val="en-US" w:eastAsia="zh-CN" w:bidi="ar-SA"/>
        </w:rPr>
      </w:pPr>
    </w:p>
    <w:p>
      <w:pPr>
        <w:tabs>
          <w:tab w:val="left" w:pos="617"/>
          <w:tab w:val="left" w:pos="5886"/>
        </w:tabs>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bidi="ar-SA"/>
        </w:rPr>
        <w:t>福建省教育厅                2019年7月9日印发</w:t>
      </w:r>
    </w:p>
    <w:p/>
    <w:sectPr>
      <w:pgSz w:w="11906" w:h="16838"/>
      <w:pgMar w:top="1417" w:right="1587" w:bottom="1417" w:left="1587" w:header="851" w:footer="992" w:gutter="0"/>
      <w:pgNumType w:fmt="numberInDash"/>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Style w:val="5"/>
                              <w:rFonts w:hint="eastAsia" w:ascii="宋体" w:hAnsi="宋体" w:eastAsia="宋体" w:cs="宋体"/>
                              <w:sz w:val="28"/>
                              <w:szCs w:val="28"/>
                            </w:rPr>
                          </w:pPr>
                          <w:r>
                            <w:rPr>
                              <w:rFonts w:hint="eastAsia" w:ascii="宋体" w:hAnsi="宋体" w:eastAsia="宋体" w:cs="宋体"/>
                              <w:sz w:val="28"/>
                              <w:szCs w:val="28"/>
                            </w:rPr>
                            <w:fldChar w:fldCharType="begin"/>
                          </w:r>
                          <w:r>
                            <w:rPr>
                              <w:rStyle w:val="5"/>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5"/>
                              <w:rFonts w:hint="eastAsia" w:ascii="宋体" w:hAnsi="宋体" w:eastAsia="宋体" w:cs="宋体"/>
                              <w:sz w:val="28"/>
                              <w:szCs w:val="28"/>
                            </w:rPr>
                            <w:t>- 11 -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2"/>
                      <w:rPr>
                        <w:rStyle w:val="5"/>
                        <w:rFonts w:hint="eastAsia" w:ascii="宋体" w:hAnsi="宋体" w:eastAsia="宋体" w:cs="宋体"/>
                        <w:sz w:val="28"/>
                        <w:szCs w:val="28"/>
                      </w:rPr>
                    </w:pPr>
                    <w:r>
                      <w:rPr>
                        <w:rFonts w:hint="eastAsia" w:ascii="宋体" w:hAnsi="宋体" w:eastAsia="宋体" w:cs="宋体"/>
                        <w:sz w:val="28"/>
                        <w:szCs w:val="28"/>
                      </w:rPr>
                      <w:fldChar w:fldCharType="begin"/>
                    </w:r>
                    <w:r>
                      <w:rPr>
                        <w:rStyle w:val="5"/>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5"/>
                        <w:rFonts w:hint="eastAsia" w:ascii="宋体" w:hAnsi="宋体" w:eastAsia="宋体" w:cs="宋体"/>
                        <w:sz w:val="28"/>
                        <w:szCs w:val="28"/>
                      </w:rPr>
                      <w:t>- 11 -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Style w:val="5"/>
                            </w:rPr>
                          </w:pPr>
                          <w:r>
                            <w:rPr>
                              <w:rFonts w:hint="eastAsia" w:ascii="宋体" w:hAnsi="宋体" w:eastAsia="宋体" w:cs="宋体"/>
                              <w:sz w:val="28"/>
                              <w:szCs w:val="28"/>
                            </w:rPr>
                            <w:fldChar w:fldCharType="begin"/>
                          </w:r>
                          <w:r>
                            <w:rPr>
                              <w:rStyle w:val="5"/>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5"/>
                              <w:rFonts w:hint="eastAsia" w:ascii="宋体" w:hAnsi="宋体" w:eastAsia="宋体" w:cs="宋体"/>
                              <w:sz w:val="28"/>
                              <w:szCs w:val="28"/>
                            </w:rPr>
                            <w:t>- 12 -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fill on="f" focussize="0,0"/>
              <v:stroke on="f"/>
              <v:imagedata o:title=""/>
              <o:lock v:ext="edit" aspectratio="f"/>
              <v:textbox inset="0mm,0mm,0mm,0mm" style="mso-fit-shape-to-text:t;">
                <w:txbxContent>
                  <w:p>
                    <w:pPr>
                      <w:pStyle w:val="2"/>
                      <w:rPr>
                        <w:rStyle w:val="5"/>
                      </w:rPr>
                    </w:pPr>
                    <w:r>
                      <w:rPr>
                        <w:rFonts w:hint="eastAsia" w:ascii="宋体" w:hAnsi="宋体" w:eastAsia="宋体" w:cs="宋体"/>
                        <w:sz w:val="28"/>
                        <w:szCs w:val="28"/>
                      </w:rPr>
                      <w:fldChar w:fldCharType="begin"/>
                    </w:r>
                    <w:r>
                      <w:rPr>
                        <w:rStyle w:val="5"/>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5"/>
                        <w:rFonts w:hint="eastAsia" w:ascii="宋体" w:hAnsi="宋体" w:eastAsia="宋体" w:cs="宋体"/>
                        <w:sz w:val="28"/>
                        <w:szCs w:val="28"/>
                      </w:rPr>
                      <w:t>- 12 -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95F46"/>
    <w:multiLevelType w:val="singleLevel"/>
    <w:tmpl w:val="5D195F4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9164A4"/>
    <w:rsid w:val="099164A4"/>
    <w:rsid w:val="0B65635B"/>
    <w:rsid w:val="1E8B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
    <w:basedOn w:val="1"/>
    <w:uiPriority w:val="0"/>
    <w:pPr>
      <w:spacing w:line="360" w:lineRule="auto"/>
      <w:ind w:firstLine="420" w:firstLineChars="200"/>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2019-07-11T02:35:00Z</dcterms:created>
  <dc:creator>地平线1371171745</dc:creator>
  <cp:lastModifiedBy>地平线1371171745</cp:lastModifiedBy>
  <dcterms:modified xsi:type="dcterms:W3CDTF">2019-07-11T02:36:56Z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