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CF263">
      <w:pPr>
        <w:pStyle w:val="6"/>
        <w:keepNext w:val="0"/>
        <w:keepLines w:val="0"/>
        <w:pageBreakBefore w:val="0"/>
        <w:kinsoku/>
        <w:wordWrap/>
        <w:overflowPunct/>
        <w:topLinePunct w:val="0"/>
        <w:autoSpaceDE/>
        <w:autoSpaceDN/>
        <w:bidi w:val="0"/>
        <w:adjustRightInd w:val="0"/>
        <w:snapToGrid w:val="0"/>
        <w:spacing w:before="0" w:beforeAutospacing="0" w:after="0" w:afterAutospacing="0" w:line="660" w:lineRule="exact"/>
        <w:ind w:left="0" w:leftChars="0" w:firstLine="0" w:firstLineChars="0"/>
        <w:jc w:val="both"/>
        <w:textAlignment w:val="auto"/>
        <w:rPr>
          <w:rFonts w:hint="default" w:ascii="黑体" w:hAnsi="黑体" w:eastAsia="黑体" w:cs="黑体"/>
          <w:b w:val="0"/>
          <w:bCs/>
          <w:sz w:val="36"/>
          <w:szCs w:val="36"/>
          <w:lang w:val="en-US" w:eastAsia="zh-CN"/>
        </w:rPr>
      </w:pPr>
      <w:r>
        <w:rPr>
          <w:rFonts w:hint="eastAsia" w:ascii="黑体" w:hAnsi="黑体" w:eastAsia="黑体" w:cs="黑体"/>
          <w:b w:val="0"/>
          <w:bCs/>
          <w:sz w:val="36"/>
          <w:szCs w:val="36"/>
          <w:lang w:val="en-US" w:eastAsia="zh-CN"/>
        </w:rPr>
        <w:t>附件1</w:t>
      </w:r>
    </w:p>
    <w:p w14:paraId="36792DD0">
      <w:pPr>
        <w:pStyle w:val="6"/>
        <w:keepNext w:val="0"/>
        <w:keepLines w:val="0"/>
        <w:pageBreakBefore w:val="0"/>
        <w:kinsoku/>
        <w:wordWrap/>
        <w:overflowPunct/>
        <w:topLinePunct w:val="0"/>
        <w:autoSpaceDE/>
        <w:autoSpaceDN/>
        <w:bidi w:val="0"/>
        <w:adjustRightInd w:val="0"/>
        <w:snapToGrid w:val="0"/>
        <w:spacing w:before="0" w:beforeAutospacing="0" w:after="0" w:afterAutospacing="0" w:line="660" w:lineRule="exact"/>
        <w:ind w:left="0" w:leftChars="0" w:firstLine="0" w:firstLineChars="0"/>
        <w:jc w:val="both"/>
        <w:textAlignment w:val="auto"/>
        <w:rPr>
          <w:rFonts w:hint="eastAsia" w:ascii="黑体" w:hAnsi="黑体" w:eastAsia="黑体" w:cs="黑体"/>
          <w:b w:val="0"/>
          <w:bCs/>
          <w:sz w:val="36"/>
          <w:szCs w:val="36"/>
          <w:lang w:val="en-US" w:eastAsia="zh-CN"/>
        </w:rPr>
      </w:pPr>
    </w:p>
    <w:p w14:paraId="7D864438">
      <w:pPr>
        <w:keepNext w:val="0"/>
        <w:keepLines w:val="0"/>
        <w:pageBreakBefore w:val="0"/>
        <w:kinsoku/>
        <w:wordWrap/>
        <w:overflowPunct/>
        <w:topLinePunct w:val="0"/>
        <w:autoSpaceDE/>
        <w:autoSpaceDN/>
        <w:bidi w:val="0"/>
        <w:spacing w:line="660" w:lineRule="exact"/>
        <w:ind w:left="0" w:leftChars="0" w:firstLine="0" w:firstLineChars="0"/>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第四届考亭论坛征文选题</w:t>
      </w:r>
    </w:p>
    <w:p w14:paraId="77EB4760">
      <w:pPr>
        <w:pStyle w:val="4"/>
        <w:keepNext w:val="0"/>
        <w:keepLines w:val="0"/>
        <w:pageBreakBefore w:val="0"/>
        <w:kinsoku/>
        <w:wordWrap/>
        <w:overflowPunct/>
        <w:topLinePunct w:val="0"/>
        <w:autoSpaceDE/>
        <w:autoSpaceDN/>
        <w:bidi w:val="0"/>
        <w:spacing w:line="660" w:lineRule="exact"/>
        <w:jc w:val="both"/>
        <w:textAlignment w:val="auto"/>
        <w:rPr>
          <w:rFonts w:hint="eastAsia"/>
          <w:b w:val="0"/>
          <w:bCs/>
          <w:lang w:val="en-US" w:eastAsia="zh-CN"/>
        </w:rPr>
      </w:pPr>
    </w:p>
    <w:p w14:paraId="2B32925F">
      <w:pPr>
        <w:keepNext w:val="0"/>
        <w:keepLines w:val="0"/>
        <w:pageBreakBefore w:val="0"/>
        <w:widowControl w:val="0"/>
        <w:kinsoku/>
        <w:wordWrap/>
        <w:overflowPunct/>
        <w:topLinePunct w:val="0"/>
        <w:autoSpaceDE/>
        <w:autoSpaceDN/>
        <w:bidi w:val="0"/>
        <w:adjustRightInd/>
        <w:snapToGrid/>
        <w:spacing w:line="660" w:lineRule="exact"/>
        <w:ind w:left="0" w:leftChars="0" w:firstLine="720" w:firstLineChars="200"/>
        <w:jc w:val="both"/>
        <w:textAlignment w:val="auto"/>
        <w:rPr>
          <w:rFonts w:hint="eastAsia" w:ascii="黑体" w:hAnsi="黑体" w:eastAsia="黑体" w:cs="黑体"/>
          <w:b w:val="0"/>
          <w:bCs/>
          <w:color w:val="auto"/>
          <w:sz w:val="36"/>
          <w:szCs w:val="36"/>
          <w:lang w:val="en-US" w:eastAsia="zh-CN"/>
        </w:rPr>
      </w:pPr>
      <w:bookmarkStart w:id="0" w:name="OLE_LINK3"/>
      <w:r>
        <w:rPr>
          <w:rFonts w:hint="eastAsia" w:ascii="黑体" w:hAnsi="黑体" w:eastAsia="黑体" w:cs="黑体"/>
          <w:b w:val="0"/>
          <w:bCs/>
          <w:lang w:val="en-US" w:eastAsia="zh-CN"/>
        </w:rPr>
        <w:t>一、</w:t>
      </w:r>
      <w:r>
        <w:rPr>
          <w:rFonts w:hint="eastAsia" w:ascii="黑体" w:hAnsi="黑体" w:eastAsia="黑体" w:cs="黑体"/>
          <w:b w:val="0"/>
          <w:bCs/>
          <w:color w:val="auto"/>
          <w:sz w:val="36"/>
          <w:szCs w:val="36"/>
          <w:lang w:val="en-US" w:eastAsia="zh-CN"/>
        </w:rPr>
        <w:t>“两个结合”与朱子学的创新发展</w:t>
      </w:r>
    </w:p>
    <w:bookmarkEnd w:id="0"/>
    <w:p w14:paraId="75D52C37">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720" w:firstLineChars="200"/>
        <w:jc w:val="both"/>
        <w:textAlignment w:val="auto"/>
        <w:rPr>
          <w:rFonts w:hint="default" w:ascii="楷体_GB2312" w:hAnsi="Times New Roman" w:eastAsia="楷体_GB2312" w:cs="楷体"/>
          <w:b w:val="0"/>
          <w:bCs/>
          <w:color w:val="000000"/>
          <w:kern w:val="2"/>
          <w:sz w:val="36"/>
          <w:szCs w:val="36"/>
          <w:lang w:val="en-US" w:eastAsia="zh-CN" w:bidi="ar-SA"/>
        </w:rPr>
      </w:pPr>
      <w:r>
        <w:rPr>
          <w:rFonts w:hint="eastAsia" w:ascii="仿宋_GB2312" w:hAnsi="仿宋_GB2312" w:eastAsia="仿宋_GB2312" w:cs="仿宋_GB2312"/>
          <w:b w:val="0"/>
          <w:bCs/>
          <w:color w:val="auto"/>
          <w:sz w:val="36"/>
          <w:szCs w:val="36"/>
          <w:lang w:val="en-US" w:eastAsia="zh-CN"/>
        </w:rPr>
        <w:t>聚焦“两个结合”特别是“第二个结合”，探讨朱子学在文化史和文明史中的历史意义和当代价值，阐发如何激活其所蕴含的优秀传统文化因子并实现创造性转化和创新性发展，挖掘其对继续推动文化繁荣、建设文化强国的实践价值。</w:t>
      </w:r>
    </w:p>
    <w:p w14:paraId="25A7319B">
      <w:pPr>
        <w:keepNext w:val="0"/>
        <w:keepLines w:val="0"/>
        <w:pageBreakBefore w:val="0"/>
        <w:widowControl w:val="0"/>
        <w:kinsoku/>
        <w:wordWrap/>
        <w:overflowPunct/>
        <w:topLinePunct w:val="0"/>
        <w:autoSpaceDE/>
        <w:autoSpaceDN/>
        <w:bidi w:val="0"/>
        <w:adjustRightInd/>
        <w:snapToGrid/>
        <w:spacing w:line="660" w:lineRule="exact"/>
        <w:ind w:firstLine="720" w:firstLineChars="200"/>
        <w:jc w:val="both"/>
        <w:textAlignment w:val="auto"/>
        <w:rPr>
          <w:rFonts w:hint="eastAsia" w:ascii="仿宋_GB2312" w:hAnsi="Times New Roman" w:eastAsia="仿宋_GB2312" w:cs="仿宋_GB2312"/>
          <w:b w:val="0"/>
          <w:bCs/>
          <w:lang w:val="en-US" w:eastAsia="zh-CN"/>
        </w:rPr>
      </w:pPr>
      <w:r>
        <w:rPr>
          <w:rFonts w:hint="eastAsia" w:ascii="仿宋_GB2312" w:eastAsia="仿宋_GB2312" w:cs="仿宋_GB2312"/>
          <w:b w:val="0"/>
          <w:bCs/>
          <w:lang w:val="en-US" w:eastAsia="zh-CN"/>
        </w:rPr>
        <w:t>（一）“</w:t>
      </w:r>
      <w:r>
        <w:rPr>
          <w:rFonts w:hint="eastAsia" w:ascii="仿宋_GB2312" w:hAnsi="Times New Roman" w:eastAsia="仿宋_GB2312" w:cs="仿宋_GB2312"/>
          <w:b w:val="0"/>
          <w:bCs/>
          <w:lang w:val="en-US" w:eastAsia="zh-CN"/>
        </w:rPr>
        <w:t>两个结合</w:t>
      </w:r>
      <w:r>
        <w:rPr>
          <w:rFonts w:hint="eastAsia" w:ascii="仿宋_GB2312" w:eastAsia="仿宋_GB2312" w:cs="仿宋_GB2312"/>
          <w:b w:val="0"/>
          <w:bCs/>
          <w:lang w:val="en-US" w:eastAsia="zh-CN"/>
        </w:rPr>
        <w:t>”</w:t>
      </w:r>
      <w:r>
        <w:rPr>
          <w:rFonts w:hint="eastAsia" w:ascii="仿宋_GB2312" w:hAnsi="Times New Roman" w:eastAsia="仿宋_GB2312" w:cs="仿宋_GB2312"/>
          <w:b w:val="0"/>
          <w:bCs/>
          <w:lang w:val="en-US" w:eastAsia="zh-CN"/>
        </w:rPr>
        <w:t>视域下朱子</w:t>
      </w:r>
      <w:r>
        <w:rPr>
          <w:rFonts w:hint="eastAsia" w:ascii="仿宋_GB2312" w:eastAsia="仿宋_GB2312" w:cs="仿宋_GB2312"/>
          <w:b w:val="0"/>
          <w:bCs/>
          <w:lang w:val="en-US" w:eastAsia="zh-CN"/>
        </w:rPr>
        <w:t>学</w:t>
      </w:r>
      <w:r>
        <w:rPr>
          <w:rFonts w:hint="eastAsia" w:ascii="仿宋_GB2312" w:hAnsi="Times New Roman" w:eastAsia="仿宋_GB2312" w:cs="仿宋_GB2312"/>
          <w:b w:val="0"/>
          <w:bCs/>
          <w:lang w:val="en-US" w:eastAsia="zh-CN"/>
        </w:rPr>
        <w:t>的时代价值与世界意义</w:t>
      </w:r>
    </w:p>
    <w:p w14:paraId="2FEAF4CA">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eastAsia="仿宋_GB2312" w:cs="仿宋_GB2312"/>
          <w:b w:val="0"/>
          <w:bCs/>
          <w:lang w:val="en-US" w:eastAsia="zh-CN"/>
        </w:rPr>
      </w:pPr>
      <w:r>
        <w:rPr>
          <w:rFonts w:hint="eastAsia" w:ascii="仿宋_GB2312" w:eastAsia="仿宋_GB2312" w:cs="仿宋_GB2312"/>
          <w:b w:val="0"/>
          <w:bCs/>
          <w:lang w:val="en-US" w:eastAsia="zh-CN"/>
        </w:rPr>
        <w:t>（二）朱子学与马克思主义的</w:t>
      </w:r>
      <w:r>
        <w:rPr>
          <w:rFonts w:hint="default" w:ascii="仿宋_GB2312" w:eastAsia="仿宋_GB2312" w:cs="仿宋_GB2312"/>
          <w:b w:val="0"/>
          <w:bCs/>
          <w:lang w:val="en-US" w:eastAsia="zh-CN"/>
        </w:rPr>
        <w:t>会</w:t>
      </w:r>
      <w:r>
        <w:rPr>
          <w:rFonts w:hint="eastAsia" w:ascii="仿宋_GB2312" w:eastAsia="仿宋_GB2312" w:cs="仿宋_GB2312"/>
          <w:b w:val="0"/>
          <w:bCs/>
          <w:lang w:val="en-US" w:eastAsia="zh-CN"/>
        </w:rPr>
        <w:t>通和创新</w:t>
      </w:r>
    </w:p>
    <w:p w14:paraId="02836780">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eastAsia="仿宋_GB2312" w:cs="仿宋_GB2312"/>
          <w:b w:val="0"/>
          <w:bCs/>
          <w:lang w:val="en-US" w:eastAsia="zh-CN"/>
        </w:rPr>
      </w:pPr>
      <w:r>
        <w:rPr>
          <w:rFonts w:hint="eastAsia" w:ascii="仿宋_GB2312" w:eastAsia="仿宋_GB2312" w:cs="仿宋_GB2312"/>
          <w:b w:val="0"/>
          <w:bCs/>
          <w:lang w:val="en-US" w:eastAsia="zh-CN"/>
        </w:rPr>
        <w:t>（三）朱子学传承创新与中华</w:t>
      </w:r>
      <w:r>
        <w:rPr>
          <w:rFonts w:hint="default" w:ascii="仿宋_GB2312" w:eastAsia="仿宋_GB2312" w:cs="仿宋_GB2312"/>
          <w:b w:val="0"/>
          <w:bCs/>
          <w:lang w:val="en-US" w:eastAsia="zh-CN"/>
        </w:rPr>
        <w:t>优秀传统文化</w:t>
      </w:r>
      <w:r>
        <w:rPr>
          <w:rFonts w:hint="eastAsia" w:ascii="仿宋_GB2312" w:eastAsia="仿宋_GB2312" w:cs="仿宋_GB2312"/>
          <w:b w:val="0"/>
          <w:bCs/>
          <w:lang w:val="en-US" w:eastAsia="zh-CN"/>
        </w:rPr>
        <w:t>的</w:t>
      </w:r>
      <w:r>
        <w:rPr>
          <w:rFonts w:hint="default" w:ascii="仿宋_GB2312" w:eastAsia="仿宋_GB2312" w:cs="仿宋_GB2312"/>
          <w:b w:val="0"/>
          <w:bCs/>
          <w:lang w:val="en-US" w:eastAsia="zh-CN"/>
        </w:rPr>
        <w:t>创造性转化、创新性发展</w:t>
      </w:r>
    </w:p>
    <w:p w14:paraId="1D8CFE2C">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eastAsia="仿宋_GB2312" w:cs="仿宋_GB2312"/>
          <w:b w:val="0"/>
          <w:bCs/>
          <w:lang w:val="en-US" w:eastAsia="zh-CN"/>
        </w:rPr>
      </w:pPr>
      <w:r>
        <w:rPr>
          <w:rFonts w:hint="eastAsia" w:ascii="仿宋_GB2312" w:eastAsia="仿宋_GB2312" w:cs="仿宋_GB2312"/>
          <w:b w:val="0"/>
          <w:bCs/>
          <w:lang w:val="en-US" w:eastAsia="zh-CN"/>
        </w:rPr>
        <w:t>（四）文化主体性视域下朱子学的现代诠释与重构</w:t>
      </w:r>
    </w:p>
    <w:p w14:paraId="4FFCBE6D">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default" w:ascii="仿宋_GB2312" w:eastAsia="仿宋_GB2312" w:cs="仿宋_GB2312"/>
          <w:b w:val="0"/>
          <w:bCs/>
          <w:lang w:val="en-US" w:eastAsia="zh-CN"/>
        </w:rPr>
      </w:pPr>
      <w:r>
        <w:rPr>
          <w:rFonts w:hint="eastAsia" w:ascii="仿宋_GB2312" w:eastAsia="仿宋_GB2312" w:cs="仿宋_GB2312"/>
          <w:b w:val="0"/>
          <w:bCs/>
          <w:lang w:val="en-US" w:eastAsia="zh-CN"/>
        </w:rPr>
        <w:t>（五）朱子学与中华文明突出特性</w:t>
      </w:r>
    </w:p>
    <w:p w14:paraId="2B6374DF">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default" w:ascii="仿宋_GB2312" w:eastAsia="仿宋_GB2312" w:cs="仿宋_GB2312"/>
          <w:b w:val="0"/>
          <w:bCs/>
          <w:lang w:val="en-US"/>
        </w:rPr>
      </w:pPr>
      <w:r>
        <w:rPr>
          <w:rFonts w:hint="eastAsia" w:ascii="仿宋_GB2312" w:eastAsia="仿宋_GB2312" w:cs="仿宋_GB2312"/>
          <w:b w:val="0"/>
          <w:bCs/>
          <w:lang w:val="en-US" w:eastAsia="zh-CN"/>
        </w:rPr>
        <w:t>（六）朱子学、文明多样性与全球文明交流互鉴</w:t>
      </w:r>
    </w:p>
    <w:p w14:paraId="60076D1D">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720" w:firstLineChars="200"/>
        <w:jc w:val="both"/>
        <w:textAlignment w:val="auto"/>
        <w:rPr>
          <w:rFonts w:hint="eastAsia" w:ascii="黑体" w:hAnsi="黑体" w:eastAsia="黑体" w:cs="黑体"/>
          <w:b w:val="0"/>
          <w:bCs/>
          <w:color w:val="auto"/>
          <w:sz w:val="36"/>
          <w:szCs w:val="36"/>
          <w:lang w:val="en-US" w:eastAsia="zh-CN"/>
        </w:rPr>
      </w:pPr>
      <w:r>
        <w:rPr>
          <w:rFonts w:hint="eastAsia" w:ascii="黑体" w:hAnsi="黑体" w:eastAsia="黑体" w:cs="黑体"/>
          <w:b w:val="0"/>
          <w:bCs/>
          <w:color w:val="auto"/>
          <w:sz w:val="36"/>
          <w:szCs w:val="36"/>
          <w:lang w:val="en-US" w:eastAsia="zh-CN"/>
        </w:rPr>
        <w:t>二、全球文明倡议下的朱子文化国际传播</w:t>
      </w:r>
    </w:p>
    <w:p w14:paraId="47EC8FD5">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720" w:firstLineChars="200"/>
        <w:jc w:val="both"/>
        <w:textAlignment w:val="auto"/>
        <w:rPr>
          <w:rFonts w:hint="eastAsia" w:ascii="楷体_GB2312" w:eastAsia="楷体_GB2312" w:cs="楷体_GB2312"/>
          <w:b w:val="0"/>
          <w:bCs/>
          <w:lang w:eastAsia="zh-CN"/>
        </w:rPr>
      </w:pPr>
      <w:r>
        <w:rPr>
          <w:rFonts w:hint="eastAsia" w:ascii="仿宋_GB2312" w:hAnsi="仿宋_GB2312" w:eastAsia="仿宋_GB2312" w:cs="仿宋_GB2312"/>
          <w:b w:val="0"/>
          <w:bCs/>
          <w:color w:val="auto"/>
          <w:sz w:val="36"/>
          <w:szCs w:val="36"/>
          <w:lang w:val="en-US" w:eastAsia="zh-CN"/>
        </w:rPr>
        <w:t>呼应全球文明倡议的多元对话精神，结合朱子学在东亚、东南亚及其他地区的历史影响和文明价值，推动朱子文化和中华文明的学术交流，增进践行全球文明倡议的国际文化认同与文明共识。</w:t>
      </w:r>
    </w:p>
    <w:p w14:paraId="2194FECC">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仿宋_GB2312" w:hAnsi="仿宋_GB2312" w:eastAsia="仿宋_GB2312" w:cs="仿宋_GB2312"/>
          <w:b w:val="0"/>
          <w:bCs/>
          <w:lang w:val="en-US" w:eastAsia="zh-CN"/>
        </w:rPr>
      </w:pPr>
      <w:r>
        <w:rPr>
          <w:rFonts w:hint="eastAsia" w:ascii="仿宋_GB2312" w:hAnsi="仿宋_GB2312" w:eastAsia="仿宋_GB2312" w:cs="仿宋_GB2312"/>
          <w:b w:val="0"/>
          <w:bCs/>
          <w:lang w:eastAsia="zh-CN"/>
        </w:rPr>
        <w:t>（</w:t>
      </w:r>
      <w:r>
        <w:rPr>
          <w:rFonts w:hint="eastAsia" w:ascii="仿宋_GB2312" w:hAnsi="仿宋_GB2312" w:eastAsia="仿宋_GB2312" w:cs="仿宋_GB2312"/>
          <w:b w:val="0"/>
          <w:bCs/>
          <w:lang w:val="en-US" w:eastAsia="zh-CN"/>
        </w:rPr>
        <w:t>一</w:t>
      </w:r>
      <w:r>
        <w:rPr>
          <w:rFonts w:hint="eastAsia" w:ascii="仿宋_GB2312" w:hAnsi="仿宋_GB2312" w:eastAsia="仿宋_GB2312" w:cs="仿宋_GB2312"/>
          <w:b w:val="0"/>
          <w:bCs/>
          <w:lang w:eastAsia="zh-CN"/>
        </w:rPr>
        <w:t>）</w:t>
      </w:r>
      <w:r>
        <w:rPr>
          <w:rFonts w:hint="eastAsia" w:ascii="仿宋_GB2312" w:hAnsi="仿宋_GB2312" w:eastAsia="仿宋_GB2312" w:cs="仿宋_GB2312"/>
          <w:b w:val="0"/>
          <w:bCs/>
          <w:lang w:val="en-US" w:eastAsia="zh-CN"/>
        </w:rPr>
        <w:t>朱子文化在东南亚文化圈的影响与当代传播策略</w:t>
      </w:r>
    </w:p>
    <w:p w14:paraId="051700C4">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color w:val="000000"/>
          <w:kern w:val="2"/>
          <w:sz w:val="36"/>
          <w:szCs w:val="36"/>
          <w:lang w:val="en-US" w:eastAsia="zh-CN" w:bidi="ar-SA"/>
        </w:rPr>
      </w:pPr>
      <w:r>
        <w:rPr>
          <w:rFonts w:hint="eastAsia" w:ascii="仿宋_GB2312" w:hAnsi="仿宋_GB2312" w:eastAsia="仿宋_GB2312" w:cs="仿宋_GB2312"/>
          <w:b w:val="0"/>
          <w:bCs/>
          <w:color w:val="000000"/>
          <w:kern w:val="2"/>
          <w:sz w:val="36"/>
          <w:szCs w:val="36"/>
          <w:lang w:val="en-US" w:eastAsia="zh-CN" w:bidi="ar-SA"/>
        </w:rPr>
        <w:t>（二）朱子文化与中国话语体系的理论建构</w:t>
      </w:r>
    </w:p>
    <w:p w14:paraId="68832960">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color w:val="000000"/>
          <w:kern w:val="2"/>
          <w:sz w:val="36"/>
          <w:szCs w:val="36"/>
          <w:lang w:val="en-US" w:eastAsia="zh-CN" w:bidi="ar-SA"/>
        </w:rPr>
      </w:pPr>
      <w:r>
        <w:rPr>
          <w:rFonts w:hint="eastAsia" w:ascii="仿宋_GB2312" w:hAnsi="仿宋_GB2312" w:eastAsia="仿宋_GB2312" w:cs="仿宋_GB2312"/>
          <w:b w:val="0"/>
          <w:bCs/>
          <w:color w:val="000000"/>
          <w:kern w:val="2"/>
          <w:sz w:val="36"/>
          <w:szCs w:val="36"/>
          <w:lang w:val="en-US" w:eastAsia="zh-CN" w:bidi="ar-SA"/>
        </w:rPr>
        <w:t>（三）朱子文化对构建人类命运共同体贡献研究</w:t>
      </w:r>
    </w:p>
    <w:p w14:paraId="4BB7F59F">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color w:val="000000"/>
          <w:kern w:val="2"/>
          <w:sz w:val="36"/>
          <w:szCs w:val="36"/>
          <w:lang w:val="en-US" w:eastAsia="zh-CN" w:bidi="ar-SA"/>
        </w:rPr>
      </w:pPr>
      <w:r>
        <w:rPr>
          <w:rFonts w:hint="eastAsia" w:ascii="仿宋_GB2312" w:hAnsi="仿宋_GB2312" w:eastAsia="仿宋_GB2312" w:cs="仿宋_GB2312"/>
          <w:b w:val="0"/>
          <w:bCs/>
          <w:color w:val="000000"/>
          <w:kern w:val="2"/>
          <w:sz w:val="36"/>
          <w:szCs w:val="36"/>
          <w:lang w:val="en-US" w:eastAsia="zh-CN" w:bidi="ar-SA"/>
        </w:rPr>
        <w:t>（四）“一带一路”视域下朱子文化海外传播新格局</w:t>
      </w:r>
    </w:p>
    <w:p w14:paraId="0695EDE5">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lang w:val="en-US" w:eastAsia="zh-CN"/>
        </w:rPr>
      </w:pPr>
      <w:bookmarkStart w:id="1" w:name="OLE_LINK4"/>
      <w:r>
        <w:rPr>
          <w:rFonts w:hint="eastAsia" w:ascii="仿宋_GB2312" w:hAnsi="仿宋_GB2312" w:eastAsia="仿宋_GB2312" w:cs="仿宋_GB2312"/>
          <w:b w:val="0"/>
          <w:bCs/>
          <w:color w:val="000000"/>
          <w:kern w:val="2"/>
          <w:sz w:val="36"/>
          <w:szCs w:val="36"/>
          <w:lang w:val="en-US" w:eastAsia="zh-CN" w:bidi="ar-SA"/>
        </w:rPr>
        <w:t>（五）</w:t>
      </w:r>
      <w:r>
        <w:rPr>
          <w:rFonts w:hint="eastAsia" w:ascii="仿宋_GB2312" w:hAnsi="仿宋_GB2312" w:eastAsia="仿宋_GB2312" w:cs="仿宋_GB2312"/>
          <w:b w:val="0"/>
          <w:bCs/>
          <w:lang w:val="en-US" w:eastAsia="zh-CN"/>
        </w:rPr>
        <w:t>朱子文化与全球文明倡议的价值共通研究</w:t>
      </w:r>
    </w:p>
    <w:bookmarkEnd w:id="1"/>
    <w:p w14:paraId="34DCF8F9">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lang w:val="en-US" w:eastAsia="zh-CN"/>
        </w:rPr>
      </w:pPr>
      <w:r>
        <w:rPr>
          <w:rFonts w:hint="eastAsia" w:ascii="仿宋_GB2312" w:hAnsi="仿宋_GB2312" w:eastAsia="仿宋_GB2312" w:cs="仿宋_GB2312"/>
          <w:b w:val="0"/>
          <w:bCs/>
          <w:color w:val="000000"/>
          <w:kern w:val="2"/>
          <w:sz w:val="36"/>
          <w:szCs w:val="36"/>
          <w:lang w:val="en-US" w:eastAsia="zh-CN" w:bidi="ar-SA"/>
        </w:rPr>
        <w:t>（六）</w:t>
      </w:r>
      <w:r>
        <w:rPr>
          <w:rFonts w:hint="eastAsia" w:ascii="仿宋_GB2312" w:hAnsi="仿宋_GB2312" w:eastAsia="仿宋_GB2312" w:cs="仿宋_GB2312"/>
          <w:b w:val="0"/>
          <w:bCs/>
          <w:lang w:val="en-US" w:eastAsia="zh-CN"/>
        </w:rPr>
        <w:t>数字时代朱子文化的国际传播路径创新</w:t>
      </w:r>
    </w:p>
    <w:p w14:paraId="20247ADF">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720" w:firstLineChars="200"/>
        <w:jc w:val="both"/>
        <w:textAlignment w:val="auto"/>
        <w:rPr>
          <w:rFonts w:hint="eastAsia" w:ascii="黑体" w:hAnsi="黑体" w:eastAsia="黑体" w:cs="黑体"/>
          <w:b w:val="0"/>
          <w:bCs/>
          <w:color w:val="auto"/>
          <w:sz w:val="36"/>
          <w:szCs w:val="36"/>
          <w:lang w:val="en-US" w:eastAsia="zh-CN"/>
        </w:rPr>
      </w:pPr>
      <w:bookmarkStart w:id="2" w:name="OLE_LINK1"/>
      <w:r>
        <w:rPr>
          <w:rFonts w:hint="eastAsia" w:ascii="黑体" w:hAnsi="黑体" w:eastAsia="黑体" w:cs="黑体"/>
          <w:b w:val="0"/>
          <w:bCs/>
          <w:color w:val="auto"/>
          <w:sz w:val="36"/>
          <w:szCs w:val="36"/>
          <w:lang w:val="en-US" w:eastAsia="zh-CN"/>
        </w:rPr>
        <w:t>三、两岸朱子学与中华文化认同</w:t>
      </w:r>
    </w:p>
    <w:p w14:paraId="2A28DA52">
      <w:pPr>
        <w:keepNext w:val="0"/>
        <w:keepLines w:val="0"/>
        <w:pageBreakBefore w:val="0"/>
        <w:widowControl w:val="0"/>
        <w:kinsoku/>
        <w:wordWrap/>
        <w:overflowPunct/>
        <w:topLinePunct w:val="0"/>
        <w:autoSpaceDE/>
        <w:autoSpaceDN/>
        <w:bidi w:val="0"/>
        <w:adjustRightInd/>
        <w:snapToGrid/>
        <w:spacing w:line="660" w:lineRule="exact"/>
        <w:ind w:firstLine="720" w:firstLineChars="200"/>
        <w:jc w:val="both"/>
        <w:textAlignment w:val="auto"/>
        <w:rPr>
          <w:rFonts w:hint="eastAsia" w:ascii="楷体_GB2312" w:eastAsia="楷体_GB2312" w:cs="楷体_GB2312"/>
          <w:b w:val="0"/>
          <w:bCs/>
          <w:lang w:eastAsia="zh-CN"/>
        </w:rPr>
      </w:pPr>
      <w:r>
        <w:rPr>
          <w:rFonts w:hint="eastAsia" w:ascii="仿宋_GB2312" w:hAnsi="仿宋_GB2312" w:eastAsia="仿宋_GB2312" w:cs="仿宋_GB2312"/>
          <w:b w:val="0"/>
          <w:bCs/>
          <w:color w:val="auto"/>
          <w:sz w:val="36"/>
          <w:szCs w:val="36"/>
          <w:lang w:val="en-US" w:eastAsia="zh-CN"/>
        </w:rPr>
        <w:t>两岸同属中华文化圈，朱子学在台湾的传承与发展具有深厚的历史根基，已成为促进两岸文化认同的重要纽带。分论坛围绕朱子学的思想精髓、历史传承及其当代价值展开探讨，旨在促进两岸学术对话，共议朱子学等传统文化在增进两岸同胞的文化共识与民族认同中的特殊作用，为两岸社会文化融合发展与同胞心灵契合提供文化支撑与精神动力。</w:t>
      </w:r>
    </w:p>
    <w:bookmarkEnd w:id="2"/>
    <w:p w14:paraId="50DA6BDF">
      <w:pPr>
        <w:keepNext w:val="0"/>
        <w:keepLines w:val="0"/>
        <w:pageBreakBefore w:val="0"/>
        <w:widowControl w:val="0"/>
        <w:kinsoku/>
        <w:wordWrap/>
        <w:overflowPunct/>
        <w:topLinePunct w:val="0"/>
        <w:autoSpaceDE/>
        <w:autoSpaceDN/>
        <w:bidi w:val="0"/>
        <w:adjustRightInd/>
        <w:snapToGrid/>
        <w:spacing w:line="660" w:lineRule="exact"/>
        <w:ind w:firstLine="720" w:firstLineChars="200"/>
        <w:jc w:val="both"/>
        <w:textAlignment w:val="auto"/>
        <w:rPr>
          <w:rFonts w:hint="eastAsia" w:ascii="仿宋_GB2312" w:hAnsi="仿宋_GB2312" w:eastAsia="仿宋_GB2312" w:cs="仿宋_GB2312"/>
          <w:b w:val="0"/>
          <w:bCs/>
          <w:lang w:val="en-US" w:eastAsia="zh-CN"/>
        </w:rPr>
      </w:pPr>
      <w:bookmarkStart w:id="3" w:name="OLE_LINK2"/>
      <w:r>
        <w:rPr>
          <w:rFonts w:hint="eastAsia" w:ascii="仿宋_GB2312" w:hAnsi="仿宋_GB2312" w:eastAsia="仿宋_GB2312" w:cs="仿宋_GB2312"/>
          <w:b w:val="0"/>
          <w:bCs/>
          <w:lang w:eastAsia="zh-CN"/>
        </w:rPr>
        <w:t>（</w:t>
      </w:r>
      <w:r>
        <w:rPr>
          <w:rFonts w:hint="eastAsia" w:ascii="仿宋_GB2312" w:hAnsi="仿宋_GB2312" w:eastAsia="仿宋_GB2312" w:cs="仿宋_GB2312"/>
          <w:b w:val="0"/>
          <w:bCs/>
          <w:lang w:val="en-US" w:eastAsia="zh-CN"/>
        </w:rPr>
        <w:t>一</w:t>
      </w:r>
      <w:r>
        <w:rPr>
          <w:rFonts w:hint="eastAsia" w:ascii="仿宋_GB2312" w:hAnsi="仿宋_GB2312" w:eastAsia="仿宋_GB2312" w:cs="仿宋_GB2312"/>
          <w:b w:val="0"/>
          <w:bCs/>
          <w:lang w:eastAsia="zh-CN"/>
        </w:rPr>
        <w:t>）</w:t>
      </w:r>
      <w:r>
        <w:rPr>
          <w:rFonts w:hint="eastAsia" w:ascii="仿宋_GB2312" w:hAnsi="仿宋_GB2312" w:eastAsia="仿宋_GB2312" w:cs="仿宋_GB2312"/>
          <w:b w:val="0"/>
          <w:bCs/>
          <w:lang w:val="en-US" w:eastAsia="zh-CN"/>
        </w:rPr>
        <w:t>朱子学在台湾的传承发展与两岸文化认同构建</w:t>
      </w:r>
    </w:p>
    <w:p w14:paraId="29EAC024">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color w:val="000000"/>
          <w:kern w:val="2"/>
          <w:sz w:val="36"/>
          <w:szCs w:val="36"/>
          <w:lang w:val="en-US" w:eastAsia="zh-CN" w:bidi="ar-SA"/>
        </w:rPr>
      </w:pPr>
      <w:r>
        <w:rPr>
          <w:rFonts w:hint="eastAsia" w:ascii="仿宋_GB2312" w:hAnsi="仿宋_GB2312" w:eastAsia="仿宋_GB2312" w:cs="仿宋_GB2312"/>
          <w:b w:val="0"/>
          <w:bCs/>
          <w:color w:val="000000"/>
          <w:kern w:val="2"/>
          <w:sz w:val="36"/>
          <w:szCs w:val="36"/>
          <w:lang w:val="en-US" w:eastAsia="zh-CN" w:bidi="ar-SA"/>
        </w:rPr>
        <w:t>（二）两岸朱子学文献的互释与传播</w:t>
      </w:r>
    </w:p>
    <w:p w14:paraId="08BFC293">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color w:val="000000"/>
          <w:kern w:val="2"/>
          <w:sz w:val="36"/>
          <w:szCs w:val="36"/>
          <w:lang w:val="en-US" w:eastAsia="zh-CN" w:bidi="ar-SA"/>
        </w:rPr>
      </w:pPr>
      <w:r>
        <w:rPr>
          <w:rFonts w:hint="eastAsia" w:ascii="仿宋_GB2312" w:hAnsi="仿宋_GB2312" w:eastAsia="仿宋_GB2312" w:cs="仿宋_GB2312"/>
          <w:b w:val="0"/>
          <w:bCs/>
          <w:color w:val="000000"/>
          <w:kern w:val="2"/>
          <w:sz w:val="36"/>
          <w:szCs w:val="36"/>
          <w:lang w:val="en-US" w:eastAsia="zh-CN" w:bidi="ar-SA"/>
        </w:rPr>
        <w:t>（三）朱子学在两岸文化交流中的角色与影响</w:t>
      </w:r>
    </w:p>
    <w:p w14:paraId="4800104D">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color w:val="000000"/>
          <w:kern w:val="2"/>
          <w:sz w:val="36"/>
          <w:szCs w:val="36"/>
          <w:lang w:val="en-US" w:eastAsia="zh-CN" w:bidi="ar-SA"/>
        </w:rPr>
      </w:pPr>
      <w:r>
        <w:rPr>
          <w:rFonts w:hint="eastAsia" w:ascii="仿宋_GB2312" w:hAnsi="仿宋_GB2312" w:eastAsia="仿宋_GB2312" w:cs="仿宋_GB2312"/>
          <w:b w:val="0"/>
          <w:bCs/>
          <w:color w:val="000000"/>
          <w:kern w:val="2"/>
          <w:sz w:val="36"/>
          <w:szCs w:val="36"/>
          <w:lang w:val="en-US" w:eastAsia="zh-CN" w:bidi="ar-SA"/>
        </w:rPr>
        <w:t>（四）两岸朱子文化的价值共识与传承路径</w:t>
      </w:r>
    </w:p>
    <w:bookmarkEnd w:id="3"/>
    <w:p w14:paraId="0A080FEE">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lang w:val="en-US" w:eastAsia="zh-CN"/>
        </w:rPr>
      </w:pPr>
      <w:bookmarkStart w:id="4" w:name="OLE_LINK5"/>
      <w:r>
        <w:rPr>
          <w:rFonts w:hint="eastAsia" w:ascii="仿宋_GB2312" w:hAnsi="仿宋_GB2312" w:eastAsia="仿宋_GB2312" w:cs="仿宋_GB2312"/>
          <w:b w:val="0"/>
          <w:bCs/>
          <w:color w:val="000000"/>
          <w:kern w:val="2"/>
          <w:sz w:val="36"/>
          <w:szCs w:val="36"/>
          <w:lang w:val="en-US" w:eastAsia="zh-CN" w:bidi="ar-SA"/>
        </w:rPr>
        <w:t>（五）</w:t>
      </w:r>
      <w:r>
        <w:rPr>
          <w:rFonts w:hint="eastAsia" w:ascii="仿宋_GB2312" w:hAnsi="仿宋_GB2312" w:eastAsia="仿宋_GB2312" w:cs="仿宋_GB2312"/>
          <w:b w:val="0"/>
          <w:bCs/>
          <w:lang w:val="en-US" w:eastAsia="zh-CN"/>
        </w:rPr>
        <w:t>朱子学对厚植两岸共同历史记忆和民族精神</w:t>
      </w:r>
      <w:r>
        <w:rPr>
          <w:rFonts w:hint="eastAsia" w:ascii="仿宋_GB2312" w:hAnsi="仿宋_GB2312" w:eastAsia="仿宋_GB2312" w:cs="仿宋_GB2312"/>
          <w:b w:val="0"/>
          <w:bCs/>
          <w:lang w:eastAsia="zh-CN"/>
        </w:rPr>
        <w:t>的</w:t>
      </w:r>
      <w:r>
        <w:rPr>
          <w:rFonts w:hint="eastAsia" w:ascii="仿宋_GB2312" w:hAnsi="仿宋_GB2312" w:eastAsia="仿宋_GB2312" w:cs="仿宋_GB2312"/>
          <w:b w:val="0"/>
          <w:bCs/>
          <w:lang w:val="en-US" w:eastAsia="zh-CN"/>
        </w:rPr>
        <w:t>当代价值</w:t>
      </w:r>
    </w:p>
    <w:bookmarkEnd w:id="4"/>
    <w:p w14:paraId="4AC8C5FC">
      <w:pPr>
        <w:pStyle w:val="4"/>
        <w:keepNext w:val="0"/>
        <w:keepLines w:val="0"/>
        <w:pageBreakBefore w:val="0"/>
        <w:widowControl w:val="0"/>
        <w:kinsoku/>
        <w:wordWrap/>
        <w:overflowPunct/>
        <w:topLinePunct w:val="0"/>
        <w:autoSpaceDE/>
        <w:autoSpaceDN/>
        <w:bidi w:val="0"/>
        <w:adjustRightInd/>
        <w:snapToGrid/>
        <w:spacing w:line="660" w:lineRule="exact"/>
        <w:ind w:left="0" w:leftChars="0" w:firstLine="720" w:firstLineChars="200"/>
        <w:jc w:val="both"/>
        <w:textAlignment w:val="auto"/>
        <w:rPr>
          <w:rFonts w:hint="eastAsia" w:ascii="黑体" w:hAnsi="黑体" w:eastAsia="黑体" w:cs="黑体"/>
          <w:b w:val="0"/>
          <w:bCs/>
          <w:color w:val="auto"/>
          <w:sz w:val="36"/>
          <w:szCs w:val="36"/>
          <w:lang w:val="en-US" w:eastAsia="zh-CN"/>
        </w:rPr>
      </w:pPr>
      <w:r>
        <w:rPr>
          <w:rFonts w:hint="eastAsia" w:ascii="黑体" w:hAnsi="黑体" w:eastAsia="黑体" w:cs="黑体"/>
          <w:b w:val="0"/>
          <w:bCs/>
          <w:color w:val="auto"/>
          <w:sz w:val="36"/>
          <w:szCs w:val="36"/>
          <w:lang w:val="en-US" w:eastAsia="zh-CN"/>
        </w:rPr>
        <w:t>四、文明交流互鉴与朱子学青年对话</w:t>
      </w:r>
    </w:p>
    <w:p w14:paraId="56280EDF">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720" w:firstLineChars="200"/>
        <w:jc w:val="both"/>
        <w:textAlignment w:val="auto"/>
        <w:rPr>
          <w:rFonts w:hint="eastAsia" w:ascii="仿宋_GB2312" w:hAnsi="仿宋_GB2312" w:eastAsia="仿宋_GB2312" w:cs="仿宋_GB2312"/>
          <w:b w:val="0"/>
          <w:bCs/>
          <w:color w:val="auto"/>
          <w:sz w:val="36"/>
          <w:szCs w:val="36"/>
          <w:lang w:val="en-US" w:eastAsia="zh-CN"/>
        </w:rPr>
      </w:pPr>
      <w:r>
        <w:rPr>
          <w:rFonts w:hint="eastAsia" w:ascii="仿宋_GB2312" w:hAnsi="仿宋_GB2312" w:eastAsia="仿宋_GB2312" w:cs="仿宋_GB2312"/>
          <w:b w:val="0"/>
          <w:bCs/>
          <w:color w:val="auto"/>
          <w:sz w:val="36"/>
          <w:szCs w:val="36"/>
          <w:lang w:val="en-US" w:eastAsia="zh-CN"/>
        </w:rPr>
        <w:t>在文明交流互鉴的大趋势下，</w:t>
      </w:r>
      <w:r>
        <w:rPr>
          <w:rFonts w:hint="default" w:ascii="仿宋_GB2312" w:hAnsi="仿宋_GB2312" w:eastAsia="仿宋_GB2312" w:cs="仿宋_GB2312"/>
          <w:b w:val="0"/>
          <w:bCs/>
          <w:color w:val="auto"/>
          <w:sz w:val="36"/>
          <w:szCs w:val="36"/>
          <w:lang w:val="en-US" w:eastAsia="zh-CN"/>
        </w:rPr>
        <w:t>青年学者</w:t>
      </w:r>
      <w:r>
        <w:rPr>
          <w:rFonts w:hint="eastAsia" w:ascii="仿宋_GB2312" w:hAnsi="仿宋_GB2312" w:eastAsia="仿宋_GB2312" w:cs="仿宋_GB2312"/>
          <w:b w:val="0"/>
          <w:bCs/>
          <w:color w:val="auto"/>
          <w:sz w:val="36"/>
          <w:szCs w:val="36"/>
          <w:lang w:val="en-US" w:eastAsia="zh-CN"/>
        </w:rPr>
        <w:t>是</w:t>
      </w:r>
      <w:r>
        <w:rPr>
          <w:rFonts w:hint="default" w:ascii="仿宋_GB2312" w:hAnsi="仿宋_GB2312" w:eastAsia="仿宋_GB2312" w:cs="仿宋_GB2312"/>
          <w:b w:val="0"/>
          <w:bCs/>
          <w:color w:val="auto"/>
          <w:sz w:val="36"/>
          <w:szCs w:val="36"/>
          <w:lang w:val="en-US" w:eastAsia="zh-CN"/>
        </w:rPr>
        <w:t>朱子</w:t>
      </w:r>
      <w:r>
        <w:rPr>
          <w:rFonts w:hint="eastAsia" w:ascii="仿宋_GB2312" w:hAnsi="仿宋_GB2312" w:eastAsia="仿宋_GB2312" w:cs="仿宋_GB2312"/>
          <w:b w:val="0"/>
          <w:bCs/>
          <w:color w:val="auto"/>
          <w:sz w:val="36"/>
          <w:szCs w:val="36"/>
          <w:lang w:val="en-US" w:eastAsia="zh-CN"/>
        </w:rPr>
        <w:t>学</w:t>
      </w:r>
      <w:r>
        <w:rPr>
          <w:rFonts w:hint="default" w:ascii="仿宋_GB2312" w:hAnsi="仿宋_GB2312" w:eastAsia="仿宋_GB2312" w:cs="仿宋_GB2312"/>
          <w:b w:val="0"/>
          <w:bCs/>
          <w:color w:val="auto"/>
          <w:sz w:val="36"/>
          <w:szCs w:val="36"/>
          <w:lang w:val="en-US" w:eastAsia="zh-CN"/>
        </w:rPr>
        <w:t>研究</w:t>
      </w:r>
      <w:r>
        <w:rPr>
          <w:rFonts w:hint="eastAsia" w:ascii="仿宋_GB2312" w:hAnsi="仿宋_GB2312" w:eastAsia="仿宋_GB2312" w:cs="仿宋_GB2312"/>
          <w:b w:val="0"/>
          <w:bCs/>
          <w:color w:val="auto"/>
          <w:sz w:val="36"/>
          <w:szCs w:val="36"/>
          <w:lang w:val="en-US" w:eastAsia="zh-CN"/>
        </w:rPr>
        <w:t>与全球传播的新生力量，具有促进学术传承、推动研究创新与凝聚文化认同的</w:t>
      </w:r>
      <w:r>
        <w:rPr>
          <w:rFonts w:hint="default" w:ascii="仿宋_GB2312" w:hAnsi="仿宋_GB2312" w:eastAsia="仿宋_GB2312" w:cs="仿宋_GB2312"/>
          <w:b w:val="0"/>
          <w:bCs/>
          <w:color w:val="auto"/>
          <w:sz w:val="36"/>
          <w:szCs w:val="36"/>
          <w:lang w:val="en-US" w:eastAsia="zh-CN"/>
        </w:rPr>
        <w:t>独特角色与责任。通过跨文化、跨学科的对话，</w:t>
      </w:r>
      <w:r>
        <w:rPr>
          <w:rFonts w:hint="eastAsia" w:ascii="仿宋_GB2312" w:hAnsi="仿宋_GB2312" w:eastAsia="仿宋_GB2312" w:cs="仿宋_GB2312"/>
          <w:b w:val="0"/>
          <w:bCs/>
          <w:color w:val="auto"/>
          <w:sz w:val="36"/>
          <w:szCs w:val="36"/>
          <w:lang w:val="en-US" w:eastAsia="zh-CN"/>
        </w:rPr>
        <w:t>展示</w:t>
      </w:r>
      <w:r>
        <w:rPr>
          <w:rFonts w:hint="default" w:ascii="仿宋_GB2312" w:hAnsi="仿宋_GB2312" w:eastAsia="仿宋_GB2312" w:cs="仿宋_GB2312"/>
          <w:b w:val="0"/>
          <w:bCs/>
          <w:color w:val="auto"/>
          <w:sz w:val="36"/>
          <w:szCs w:val="36"/>
          <w:lang w:val="en-US" w:eastAsia="zh-CN"/>
        </w:rPr>
        <w:t>青年学者的创新性</w:t>
      </w:r>
      <w:r>
        <w:rPr>
          <w:rFonts w:hint="eastAsia" w:ascii="仿宋_GB2312" w:hAnsi="仿宋_GB2312" w:eastAsia="仿宋_GB2312" w:cs="仿宋_GB2312"/>
          <w:b w:val="0"/>
          <w:bCs/>
          <w:color w:val="auto"/>
          <w:sz w:val="36"/>
          <w:szCs w:val="36"/>
          <w:lang w:val="en-US" w:eastAsia="zh-CN"/>
        </w:rPr>
        <w:t>观点</w:t>
      </w:r>
      <w:r>
        <w:rPr>
          <w:rFonts w:hint="default" w:ascii="仿宋_GB2312" w:hAnsi="仿宋_GB2312" w:eastAsia="仿宋_GB2312" w:cs="仿宋_GB2312"/>
          <w:b w:val="0"/>
          <w:bCs/>
          <w:color w:val="auto"/>
          <w:sz w:val="36"/>
          <w:szCs w:val="36"/>
          <w:lang w:val="en-US" w:eastAsia="zh-CN"/>
        </w:rPr>
        <w:t>，</w:t>
      </w:r>
      <w:r>
        <w:rPr>
          <w:rFonts w:hint="eastAsia" w:ascii="仿宋_GB2312" w:hAnsi="仿宋_GB2312" w:eastAsia="仿宋_GB2312" w:cs="仿宋_GB2312"/>
          <w:b w:val="0"/>
          <w:bCs/>
          <w:color w:val="auto"/>
          <w:sz w:val="36"/>
          <w:szCs w:val="36"/>
          <w:lang w:val="en-US" w:eastAsia="zh-CN"/>
        </w:rPr>
        <w:t>以青年世代的学术对话和文明交流为媒介，增强</w:t>
      </w:r>
      <w:r>
        <w:rPr>
          <w:rFonts w:hint="default" w:ascii="仿宋_GB2312" w:hAnsi="仿宋_GB2312" w:eastAsia="仿宋_GB2312" w:cs="仿宋_GB2312"/>
          <w:b w:val="0"/>
          <w:bCs/>
          <w:color w:val="auto"/>
          <w:sz w:val="36"/>
          <w:szCs w:val="36"/>
          <w:lang w:val="en-US" w:eastAsia="zh-CN"/>
        </w:rPr>
        <w:t>传统文化在国际学术舞台上的传播</w:t>
      </w:r>
      <w:r>
        <w:rPr>
          <w:rFonts w:hint="eastAsia" w:ascii="仿宋_GB2312" w:hAnsi="仿宋_GB2312" w:eastAsia="仿宋_GB2312" w:cs="仿宋_GB2312"/>
          <w:b w:val="0"/>
          <w:bCs/>
          <w:color w:val="auto"/>
          <w:sz w:val="36"/>
          <w:szCs w:val="36"/>
          <w:lang w:val="en-US" w:eastAsia="zh-CN"/>
        </w:rPr>
        <w:t>力</w:t>
      </w:r>
      <w:r>
        <w:rPr>
          <w:rFonts w:hint="default" w:ascii="仿宋_GB2312" w:hAnsi="仿宋_GB2312" w:eastAsia="仿宋_GB2312" w:cs="仿宋_GB2312"/>
          <w:b w:val="0"/>
          <w:bCs/>
          <w:color w:val="auto"/>
          <w:sz w:val="36"/>
          <w:szCs w:val="36"/>
          <w:lang w:val="en-US" w:eastAsia="zh-CN"/>
        </w:rPr>
        <w:t>与影响力</w:t>
      </w:r>
      <w:r>
        <w:rPr>
          <w:rFonts w:hint="eastAsia" w:ascii="仿宋_GB2312" w:hAnsi="仿宋_GB2312" w:eastAsia="仿宋_GB2312" w:cs="仿宋_GB2312"/>
          <w:b w:val="0"/>
          <w:bCs/>
          <w:color w:val="auto"/>
          <w:sz w:val="36"/>
          <w:szCs w:val="36"/>
          <w:lang w:val="en-US" w:eastAsia="zh-CN"/>
        </w:rPr>
        <w:t>。</w:t>
      </w:r>
    </w:p>
    <w:p w14:paraId="720B54FC">
      <w:pPr>
        <w:keepNext w:val="0"/>
        <w:keepLines w:val="0"/>
        <w:pageBreakBefore w:val="0"/>
        <w:widowControl w:val="0"/>
        <w:kinsoku/>
        <w:wordWrap/>
        <w:overflowPunct/>
        <w:topLinePunct w:val="0"/>
        <w:autoSpaceDE/>
        <w:autoSpaceDN/>
        <w:bidi w:val="0"/>
        <w:adjustRightInd/>
        <w:snapToGrid/>
        <w:spacing w:line="660" w:lineRule="exact"/>
        <w:ind w:firstLine="720" w:firstLineChars="200"/>
        <w:jc w:val="both"/>
        <w:textAlignment w:val="auto"/>
        <w:rPr>
          <w:rFonts w:hint="eastAsia" w:ascii="仿宋_GB2312" w:hAnsi="仿宋_GB2312" w:eastAsia="仿宋_GB2312" w:cs="仿宋_GB2312"/>
          <w:b w:val="0"/>
          <w:bCs/>
          <w:lang w:val="en-US" w:eastAsia="zh-CN"/>
        </w:rPr>
      </w:pPr>
      <w:r>
        <w:rPr>
          <w:rFonts w:hint="eastAsia" w:ascii="仿宋_GB2312" w:hAnsi="仿宋_GB2312" w:eastAsia="仿宋_GB2312" w:cs="仿宋_GB2312"/>
          <w:b w:val="0"/>
          <w:bCs/>
          <w:lang w:eastAsia="zh-CN"/>
        </w:rPr>
        <w:t>（</w:t>
      </w:r>
      <w:r>
        <w:rPr>
          <w:rFonts w:hint="eastAsia" w:ascii="仿宋_GB2312" w:hAnsi="仿宋_GB2312" w:eastAsia="仿宋_GB2312" w:cs="仿宋_GB2312"/>
          <w:b w:val="0"/>
          <w:bCs/>
          <w:lang w:val="en-US" w:eastAsia="zh-CN"/>
        </w:rPr>
        <w:t>一</w:t>
      </w:r>
      <w:r>
        <w:rPr>
          <w:rFonts w:hint="eastAsia" w:ascii="仿宋_GB2312" w:hAnsi="仿宋_GB2312" w:eastAsia="仿宋_GB2312" w:cs="仿宋_GB2312"/>
          <w:b w:val="0"/>
          <w:bCs/>
          <w:lang w:eastAsia="zh-CN"/>
        </w:rPr>
        <w:t>）</w:t>
      </w:r>
      <w:r>
        <w:rPr>
          <w:rFonts w:hint="eastAsia" w:ascii="仿宋_GB2312" w:hAnsi="仿宋_GB2312" w:eastAsia="仿宋_GB2312" w:cs="仿宋_GB2312"/>
          <w:b w:val="0"/>
          <w:bCs/>
          <w:lang w:val="en-US" w:eastAsia="zh-CN"/>
        </w:rPr>
        <w:t>朱子学与全球青年价值观塑造</w:t>
      </w:r>
    </w:p>
    <w:p w14:paraId="5FD1DFC3">
      <w:pPr>
        <w:pStyle w:val="4"/>
        <w:keepNext w:val="0"/>
        <w:keepLines w:val="0"/>
        <w:pageBreakBefore w:val="0"/>
        <w:numPr>
          <w:ilvl w:val="0"/>
          <w:numId w:val="0"/>
        </w:numPr>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color w:val="000000"/>
          <w:kern w:val="2"/>
          <w:sz w:val="36"/>
          <w:szCs w:val="36"/>
          <w:lang w:val="en-US" w:eastAsia="zh-CN" w:bidi="ar-SA"/>
        </w:rPr>
      </w:pPr>
      <w:r>
        <w:rPr>
          <w:rFonts w:hint="eastAsia" w:ascii="仿宋_GB2312" w:hAnsi="仿宋_GB2312" w:eastAsia="仿宋_GB2312" w:cs="仿宋_GB2312"/>
          <w:b w:val="0"/>
          <w:bCs/>
          <w:lang w:val="en-US" w:eastAsia="zh-CN"/>
        </w:rPr>
        <w:t>（二）</w:t>
      </w:r>
      <w:r>
        <w:rPr>
          <w:rFonts w:hint="eastAsia" w:ascii="仿宋_GB2312" w:hAnsi="仿宋_GB2312" w:eastAsia="仿宋_GB2312" w:cs="仿宋_GB2312"/>
          <w:b w:val="0"/>
          <w:bCs/>
          <w:color w:val="000000"/>
          <w:kern w:val="2"/>
          <w:sz w:val="36"/>
          <w:szCs w:val="36"/>
          <w:lang w:val="en-US" w:eastAsia="zh-CN" w:bidi="ar-SA"/>
        </w:rPr>
        <w:fldChar w:fldCharType="begin"/>
      </w:r>
      <w:r>
        <w:rPr>
          <w:rFonts w:hint="eastAsia" w:ascii="仿宋_GB2312" w:hAnsi="仿宋_GB2312" w:eastAsia="仿宋_GB2312" w:cs="仿宋_GB2312"/>
          <w:b w:val="0"/>
          <w:bCs/>
          <w:color w:val="000000"/>
          <w:kern w:val="2"/>
          <w:sz w:val="36"/>
          <w:szCs w:val="36"/>
          <w:lang w:val="en-US" w:eastAsia="zh-CN" w:bidi="ar-SA"/>
        </w:rPr>
        <w:instrText xml:space="preserve"> HYPERLINK "https://kns.cnki.net/kcms2/article/abstract?v=vSXt4VHTcs7HOLCOYJ5duRjgpp45PJ6nqkBhGoBO09x6xMCuV50AIHe8LZNpnu6zXLwFravbE4wzfHqbYOYCKa-hjgfwy891Se0Dag1LE4vrzwbEstKZWzDNP-KdRPuMb6cD_BbfUvf5e4SsZz-dqmtNL-WfuXG5vdQzGLWdrNOrWc7q0a4R9HJVHDgGHMMX&amp;uniplatform=NZKPT&amp;language=CHS" \t "https://kns.cnki.net/kns8s/defaultresult/_blank" </w:instrText>
      </w:r>
      <w:r>
        <w:rPr>
          <w:rFonts w:hint="eastAsia" w:ascii="仿宋_GB2312" w:hAnsi="仿宋_GB2312" w:eastAsia="仿宋_GB2312" w:cs="仿宋_GB2312"/>
          <w:b w:val="0"/>
          <w:bCs/>
          <w:color w:val="000000"/>
          <w:kern w:val="2"/>
          <w:sz w:val="36"/>
          <w:szCs w:val="36"/>
          <w:lang w:val="en-US" w:eastAsia="zh-CN" w:bidi="ar-SA"/>
        </w:rPr>
        <w:fldChar w:fldCharType="separate"/>
      </w:r>
      <w:r>
        <w:rPr>
          <w:rFonts w:hint="eastAsia" w:ascii="仿宋_GB2312" w:hAnsi="仿宋_GB2312" w:eastAsia="仿宋_GB2312" w:cs="仿宋_GB2312"/>
          <w:b w:val="0"/>
          <w:bCs/>
          <w:color w:val="000000"/>
          <w:kern w:val="2"/>
          <w:sz w:val="36"/>
          <w:szCs w:val="36"/>
          <w:lang w:val="en-US" w:eastAsia="zh-CN" w:bidi="ar-SA"/>
        </w:rPr>
        <w:t>朱子文化涵养青年使命担当的实践路径</w:t>
      </w:r>
      <w:r>
        <w:rPr>
          <w:rFonts w:hint="eastAsia" w:ascii="仿宋_GB2312" w:hAnsi="仿宋_GB2312" w:eastAsia="仿宋_GB2312" w:cs="仿宋_GB2312"/>
          <w:b w:val="0"/>
          <w:bCs/>
          <w:color w:val="000000"/>
          <w:kern w:val="2"/>
          <w:sz w:val="36"/>
          <w:szCs w:val="36"/>
          <w:lang w:val="en-US" w:eastAsia="zh-CN" w:bidi="ar-SA"/>
        </w:rPr>
        <w:fldChar w:fldCharType="end"/>
      </w:r>
    </w:p>
    <w:p w14:paraId="299C6852">
      <w:pPr>
        <w:keepNext w:val="0"/>
        <w:keepLines w:val="0"/>
        <w:pageBreakBefore w:val="0"/>
        <w:numPr>
          <w:ilvl w:val="0"/>
          <w:numId w:val="0"/>
        </w:numPr>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color w:val="000000"/>
          <w:kern w:val="2"/>
          <w:sz w:val="36"/>
          <w:szCs w:val="36"/>
          <w:lang w:val="en-US" w:eastAsia="zh-CN" w:bidi="ar-SA"/>
        </w:rPr>
      </w:pPr>
      <w:r>
        <w:rPr>
          <w:rFonts w:hint="eastAsia" w:ascii="仿宋_GB2312" w:hAnsi="仿宋_GB2312" w:eastAsia="仿宋_GB2312" w:cs="仿宋_GB2312"/>
          <w:b w:val="0"/>
          <w:bCs/>
          <w:color w:val="000000"/>
          <w:kern w:val="2"/>
          <w:sz w:val="36"/>
          <w:szCs w:val="36"/>
          <w:lang w:val="en-US" w:eastAsia="zh-CN" w:bidi="ar-SA"/>
        </w:rPr>
        <w:t>（三）文明交流互鉴中朱子学的现代诠释与青年实践</w:t>
      </w:r>
    </w:p>
    <w:p w14:paraId="41BAB08B">
      <w:pPr>
        <w:pStyle w:val="4"/>
        <w:keepNext w:val="0"/>
        <w:keepLines w:val="0"/>
        <w:pageBreakBefore w:val="0"/>
        <w:kinsoku/>
        <w:wordWrap/>
        <w:overflowPunct/>
        <w:topLinePunct w:val="0"/>
        <w:autoSpaceDE/>
        <w:autoSpaceDN/>
        <w:bidi w:val="0"/>
        <w:spacing w:line="660" w:lineRule="exact"/>
        <w:ind w:left="0" w:leftChars="0" w:firstLine="720" w:firstLineChars="200"/>
        <w:jc w:val="both"/>
        <w:textAlignment w:val="auto"/>
        <w:rPr>
          <w:rFonts w:hint="eastAsia" w:ascii="仿宋_GB2312" w:hAnsi="仿宋_GB2312" w:eastAsia="仿宋_GB2312" w:cs="仿宋_GB2312"/>
          <w:b w:val="0"/>
          <w:bCs/>
          <w:color w:val="000000"/>
          <w:kern w:val="2"/>
          <w:sz w:val="36"/>
          <w:szCs w:val="36"/>
          <w:lang w:val="en-US" w:eastAsia="zh-CN" w:bidi="ar-SA"/>
        </w:rPr>
      </w:pPr>
      <w:r>
        <w:rPr>
          <w:rFonts w:hint="eastAsia" w:ascii="仿宋_GB2312" w:hAnsi="仿宋_GB2312" w:eastAsia="仿宋_GB2312" w:cs="仿宋_GB2312"/>
          <w:b w:val="0"/>
          <w:bCs/>
          <w:color w:val="000000"/>
          <w:kern w:val="2"/>
          <w:sz w:val="36"/>
          <w:szCs w:val="36"/>
          <w:lang w:val="en-US" w:eastAsia="zh-CN" w:bidi="ar-SA"/>
        </w:rPr>
        <w:t>（四）朱子学青年对话与文明交流互鉴</w:t>
      </w:r>
    </w:p>
    <w:p w14:paraId="42E1B362">
      <w:pPr>
        <w:keepNext w:val="0"/>
        <w:keepLines w:val="0"/>
        <w:pageBreakBefore w:val="0"/>
        <w:kinsoku/>
        <w:wordWrap/>
        <w:overflowPunct/>
        <w:topLinePunct w:val="0"/>
        <w:autoSpaceDE/>
        <w:autoSpaceDN/>
        <w:bidi w:val="0"/>
        <w:spacing w:line="660" w:lineRule="exact"/>
        <w:ind w:left="0" w:leftChars="0" w:firstLine="720" w:firstLineChars="200"/>
        <w:jc w:val="both"/>
        <w:textAlignment w:val="auto"/>
      </w:pPr>
      <w:r>
        <w:rPr>
          <w:rFonts w:hint="eastAsia" w:ascii="仿宋_GB2312" w:hAnsi="仿宋_GB2312" w:eastAsia="仿宋_GB2312" w:cs="仿宋_GB2312"/>
          <w:b w:val="0"/>
          <w:bCs/>
          <w:color w:val="000000"/>
          <w:kern w:val="2"/>
          <w:sz w:val="36"/>
          <w:szCs w:val="36"/>
          <w:lang w:val="en-US" w:eastAsia="zh-CN" w:bidi="ar-SA"/>
        </w:rPr>
        <w:t>（五）朱子文化溯源与青年学术创新</w:t>
      </w:r>
      <w:bookmarkStart w:id="5" w:name="_GoBack"/>
      <w:bookmarkEnd w:id="5"/>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723"/>
      </w:pPr>
      <w:r>
        <w:separator/>
      </w:r>
    </w:p>
  </w:endnote>
  <w:endnote w:type="continuationSeparator" w:id="1">
    <w:p>
      <w:pPr>
        <w:spacing w:line="240" w:lineRule="auto"/>
        <w:ind w:firstLine="72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1062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C35139D">
                          <w:pPr>
                            <w:pStyle w:val="5"/>
                            <w:rPr>
                              <w:rFonts w:hint="eastAsia" w:ascii="宋体" w:hAnsi="宋体" w:eastAsia="宋体" w:cs="宋体"/>
                              <w:b w:val="0"/>
                              <w:bCs/>
                              <w:sz w:val="28"/>
                              <w:szCs w:val="28"/>
                            </w:rPr>
                          </w:pP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 PAGE  \* MERGEFORMAT </w:instrText>
                          </w:r>
                          <w:r>
                            <w:rPr>
                              <w:rFonts w:hint="eastAsia" w:ascii="宋体" w:hAnsi="宋体" w:eastAsia="宋体" w:cs="宋体"/>
                              <w:b w:val="0"/>
                              <w:bCs/>
                              <w:sz w:val="28"/>
                              <w:szCs w:val="28"/>
                            </w:rPr>
                            <w:fldChar w:fldCharType="separate"/>
                          </w:r>
                          <w:r>
                            <w:rPr>
                              <w:rFonts w:hint="eastAsia" w:ascii="宋体" w:hAnsi="宋体" w:eastAsia="宋体" w:cs="宋体"/>
                              <w:b w:val="0"/>
                              <w:bCs/>
                              <w:sz w:val="28"/>
                              <w:szCs w:val="28"/>
                            </w:rPr>
                            <w:t>1</w:t>
                          </w:r>
                          <w:r>
                            <w:rPr>
                              <w:rFonts w:hint="eastAsia" w:ascii="宋体" w:hAnsi="宋体" w:eastAsia="宋体" w:cs="宋体"/>
                              <w:b w:val="0"/>
                              <w:bCs/>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hV3X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M&#10;8vQBK6q6D1QXh3d+SKVTHCmYWA8t2PQlPozyJO75Kq4aIpPp0nq1XpeUkpSbHcIpHq8HwPheecuS&#10;UXOg18uiitNHjGPpXJK6OX+njaG4qIxjfc1vXr8p84VrhsCNox6JxDhssuKwHyYGe9+ciVhPG1Bz&#10;RwvPmfngSOC0LLMBs7GfjWMAfejyNqX2GN4eI02Th0wdRtipMT1dpjmtWdqNv/1c9fhrb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IvhV3XQAQAAogMAAA4AAAAAAAAAAQAgAAAAHwEAAGRy&#10;cy9lMm9Eb2MueG1sUEsFBgAAAAAGAAYAWQEAAGEFAAAAAA==&#10;">
              <v:fill on="f" focussize="0,0"/>
              <v:stroke on="f" weight="0.5pt"/>
              <v:imagedata o:title=""/>
              <o:lock v:ext="edit" aspectratio="f"/>
              <v:textbox inset="0mm,0mm,0mm,0mm" style="mso-fit-shape-to-text:t;">
                <w:txbxContent>
                  <w:p w14:paraId="6C35139D">
                    <w:pPr>
                      <w:pStyle w:val="5"/>
                      <w:rPr>
                        <w:rFonts w:hint="eastAsia" w:ascii="宋体" w:hAnsi="宋体" w:eastAsia="宋体" w:cs="宋体"/>
                        <w:b w:val="0"/>
                        <w:bCs/>
                        <w:sz w:val="28"/>
                        <w:szCs w:val="28"/>
                      </w:rPr>
                    </w:pP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 PAGE  \* MERGEFORMAT </w:instrText>
                    </w:r>
                    <w:r>
                      <w:rPr>
                        <w:rFonts w:hint="eastAsia" w:ascii="宋体" w:hAnsi="宋体" w:eastAsia="宋体" w:cs="宋体"/>
                        <w:b w:val="0"/>
                        <w:bCs/>
                        <w:sz w:val="28"/>
                        <w:szCs w:val="28"/>
                      </w:rPr>
                      <w:fldChar w:fldCharType="separate"/>
                    </w:r>
                    <w:r>
                      <w:rPr>
                        <w:rFonts w:hint="eastAsia" w:ascii="宋体" w:hAnsi="宋体" w:eastAsia="宋体" w:cs="宋体"/>
                        <w:b w:val="0"/>
                        <w:bCs/>
                        <w:sz w:val="28"/>
                        <w:szCs w:val="28"/>
                      </w:rPr>
                      <w:t>1</w:t>
                    </w:r>
                    <w:r>
                      <w:rPr>
                        <w:rFonts w:hint="eastAsia" w:ascii="宋体" w:hAnsi="宋体" w:eastAsia="宋体" w:cs="宋体"/>
                        <w:b w:val="0"/>
                        <w:bCs/>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723"/>
      </w:pPr>
      <w:r>
        <w:separator/>
      </w:r>
    </w:p>
  </w:footnote>
  <w:footnote w:type="continuationSeparator" w:id="1">
    <w:p>
      <w:pPr>
        <w:spacing w:line="240" w:lineRule="auto"/>
        <w:ind w:firstLine="723"/>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2C0438"/>
    <w:rsid w:val="31642694"/>
    <w:rsid w:val="592C0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60" w:lineRule="exact"/>
      <w:ind w:firstLine="200" w:firstLineChars="200"/>
      <w:jc w:val="center"/>
    </w:pPr>
    <w:rPr>
      <w:rFonts w:ascii="楷体_GB2312" w:hAnsi="Times New Roman" w:eastAsia="楷体_GB2312" w:cs="楷体"/>
      <w:b/>
      <w:color w:val="000000"/>
      <w:kern w:val="2"/>
      <w:sz w:val="36"/>
      <w:szCs w:val="36"/>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Calibri" w:hAnsi="Calibri" w:eastAsia="宋体" w:cs="Times New Roman"/>
    </w:rPr>
  </w:style>
  <w:style w:type="paragraph" w:styleId="3">
    <w:name w:val="Body Text Indent"/>
    <w:basedOn w:val="1"/>
    <w:qFormat/>
    <w:uiPriority w:val="0"/>
    <w:pPr>
      <w:ind w:left="599" w:leftChars="281"/>
      <w:jc w:val="left"/>
    </w:pPr>
    <w:rPr>
      <w:sz w:val="28"/>
      <w:szCs w:val="24"/>
    </w:rPr>
  </w:style>
  <w:style w:type="paragraph" w:styleId="4">
    <w:name w:val="toc 5"/>
    <w:basedOn w:val="1"/>
    <w:next w:val="1"/>
    <w:unhideWhenUsed/>
    <w:qFormat/>
    <w:uiPriority w:val="0"/>
    <w:pPr>
      <w:ind w:left="1680" w:leftChars="800"/>
    </w:p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before="100" w:beforeAutospacing="1" w:after="100" w:afterAutospacing="1"/>
      <w:jc w:val="left"/>
    </w:pPr>
    <w:rPr>
      <w:rFonts w:ascii="宋体" w:cs="宋体"/>
      <w:kern w:val="0"/>
      <w:sz w:val="24"/>
      <w:szCs w:val="24"/>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2025-04-08T01:25:00Z</dcterms:created>
  <dc:creator>zdcdg</dc:creator>
  <cp:lastModifiedBy>zdcdg</cp:lastModifiedBy>
  <dcterms:modified xsi:type="dcterms:W3CDTF">2025-04-08T01:27:16Z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D6CCC3D7774F4724AE926DB7F115E9A1_11</vt:lpwstr>
  </property>
  <property fmtid="{D5CDD505-2E9C-101B-9397-08002B2CF9AE}" pid="4" name="KSOTemplateDocerSaveRecord">
    <vt:lpwstr>eyJoZGlkIjoiNzY4ZGUzZmEwMTg1MjAxMTJkNGViNTA5MmY4ZGEzZTYiLCJ1c2VySWQiOiIxMTMyODMyNzQyIn0=</vt:lpwstr>
  </property>
</Properties>
</file>